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C" w:rsidRPr="00102063" w:rsidRDefault="00445243">
      <w:pPr>
        <w:pStyle w:val="Naslov"/>
        <w:rPr>
          <w:sz w:val="28"/>
        </w:rPr>
      </w:pPr>
      <w:r w:rsidRPr="00102063">
        <w:rPr>
          <w:sz w:val="28"/>
        </w:rPr>
        <w:t>BOSNA I HERCEGOVINA</w:t>
      </w:r>
    </w:p>
    <w:p w:rsidR="00593A7C" w:rsidRPr="00102063" w:rsidRDefault="00445243">
      <w:pPr>
        <w:pStyle w:val="Naslov"/>
        <w:rPr>
          <w:sz w:val="28"/>
        </w:rPr>
      </w:pPr>
      <w:r w:rsidRPr="00102063">
        <w:rPr>
          <w:sz w:val="28"/>
        </w:rPr>
        <w:t>FEDERACIJA BOSNE I HERCEGOVINE</w:t>
      </w:r>
    </w:p>
    <w:p w:rsidR="00593A7C" w:rsidRPr="00102063" w:rsidRDefault="00445243">
      <w:pPr>
        <w:pStyle w:val="Naslov"/>
        <w:rPr>
          <w:sz w:val="28"/>
        </w:rPr>
      </w:pPr>
      <w:r w:rsidRPr="00102063">
        <w:rPr>
          <w:sz w:val="28"/>
        </w:rPr>
        <w:t>ŽUPANIJA POSAVSKA</w:t>
      </w:r>
    </w:p>
    <w:p w:rsidR="00593A7C" w:rsidRPr="00102063" w:rsidRDefault="00445243">
      <w:pPr>
        <w:pStyle w:val="Naslov"/>
        <w:rPr>
          <w:sz w:val="28"/>
        </w:rPr>
      </w:pPr>
      <w:r w:rsidRPr="00102063">
        <w:rPr>
          <w:sz w:val="28"/>
        </w:rPr>
        <w:t>V L A D A</w:t>
      </w: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tbl>
      <w:tblPr>
        <w:tblW w:w="0" w:type="auto"/>
        <w:tblLook w:val="0000"/>
      </w:tblPr>
      <w:tblGrid>
        <w:gridCol w:w="2268"/>
        <w:gridCol w:w="7331"/>
      </w:tblGrid>
      <w:tr w:rsidR="00593A7C" w:rsidRPr="00102063">
        <w:tc>
          <w:tcPr>
            <w:tcW w:w="2268" w:type="dxa"/>
            <w:shd w:val="clear" w:color="auto" w:fill="404040"/>
          </w:tcPr>
          <w:p w:rsidR="00593A7C" w:rsidRPr="00102063" w:rsidRDefault="00445243" w:rsidP="00102063">
            <w:pPr>
              <w:pStyle w:val="Naslov"/>
              <w:rPr>
                <w:color w:val="FFFFFF"/>
                <w:sz w:val="72"/>
              </w:rPr>
            </w:pPr>
            <w:r w:rsidRPr="00102063">
              <w:rPr>
                <w:color w:val="FFFFFF"/>
                <w:sz w:val="72"/>
              </w:rPr>
              <w:t>20</w:t>
            </w:r>
            <w:r w:rsidR="00102063" w:rsidRPr="00102063">
              <w:rPr>
                <w:color w:val="FFFFFF"/>
                <w:sz w:val="72"/>
              </w:rPr>
              <w:t>20</w:t>
            </w:r>
          </w:p>
        </w:tc>
        <w:tc>
          <w:tcPr>
            <w:tcW w:w="7331" w:type="dxa"/>
          </w:tcPr>
          <w:p w:rsidR="00593A7C" w:rsidRPr="00102063" w:rsidRDefault="00593A7C">
            <w:pPr>
              <w:pStyle w:val="Naslov"/>
              <w:rPr>
                <w:sz w:val="28"/>
              </w:rPr>
            </w:pPr>
          </w:p>
        </w:tc>
      </w:tr>
      <w:tr w:rsidR="00593A7C" w:rsidRPr="00102063">
        <w:trPr>
          <w:trHeight w:val="1418"/>
        </w:trPr>
        <w:tc>
          <w:tcPr>
            <w:tcW w:w="2268" w:type="dxa"/>
            <w:vAlign w:val="center"/>
          </w:tcPr>
          <w:p w:rsidR="00593A7C" w:rsidRPr="00102063" w:rsidRDefault="00593A7C">
            <w:pPr>
              <w:pStyle w:val="Naslov"/>
              <w:rPr>
                <w:sz w:val="28"/>
              </w:rPr>
            </w:pPr>
          </w:p>
        </w:tc>
        <w:tc>
          <w:tcPr>
            <w:tcW w:w="7331" w:type="dxa"/>
            <w:shd w:val="clear" w:color="auto" w:fill="CCCCCC"/>
            <w:vAlign w:val="center"/>
          </w:tcPr>
          <w:p w:rsidR="00593A7C" w:rsidRPr="00102063" w:rsidRDefault="00445243" w:rsidP="00102063">
            <w:pPr>
              <w:pStyle w:val="Naslov"/>
              <w:rPr>
                <w:sz w:val="28"/>
              </w:rPr>
            </w:pPr>
            <w:r w:rsidRPr="00102063">
              <w:rPr>
                <w:sz w:val="28"/>
              </w:rPr>
              <w:t>OBRAZLOŽENJE IZMJENA I DOPUNA PRORAČUNA ŽUPANIJE POSAVSKE ZA 20</w:t>
            </w:r>
            <w:r w:rsidR="00102063" w:rsidRPr="00102063">
              <w:rPr>
                <w:sz w:val="28"/>
              </w:rPr>
              <w:t>20</w:t>
            </w:r>
            <w:r w:rsidRPr="00102063">
              <w:rPr>
                <w:sz w:val="28"/>
              </w:rPr>
              <w:t>. GODINU</w:t>
            </w:r>
          </w:p>
        </w:tc>
      </w:tr>
    </w:tbl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C85372" w:rsidRPr="00102063" w:rsidRDefault="00445243">
      <w:pPr>
        <w:jc w:val="center"/>
        <w:rPr>
          <w:sz w:val="28"/>
          <w:lang w:val="hr-HR"/>
        </w:rPr>
      </w:pPr>
      <w:r w:rsidRPr="00102063">
        <w:rPr>
          <w:sz w:val="28"/>
          <w:lang w:val="hr-HR"/>
        </w:rPr>
        <w:t xml:space="preserve">Orašje, </w:t>
      </w:r>
      <w:r w:rsidR="003B4751">
        <w:rPr>
          <w:sz w:val="28"/>
          <w:lang w:val="hr-HR"/>
        </w:rPr>
        <w:t>lipanj</w:t>
      </w:r>
      <w:r w:rsidRPr="00102063">
        <w:rPr>
          <w:sz w:val="28"/>
          <w:lang w:val="hr-HR"/>
        </w:rPr>
        <w:t xml:space="preserve"> 20</w:t>
      </w:r>
      <w:r w:rsidR="00102063" w:rsidRPr="00102063">
        <w:rPr>
          <w:sz w:val="28"/>
          <w:lang w:val="hr-HR"/>
        </w:rPr>
        <w:t>20</w:t>
      </w:r>
      <w:r w:rsidRPr="00102063">
        <w:rPr>
          <w:sz w:val="28"/>
          <w:lang w:val="hr-HR"/>
        </w:rPr>
        <w:t>.godine</w:t>
      </w:r>
    </w:p>
    <w:p w:rsidR="00C85372" w:rsidRPr="00102063" w:rsidRDefault="00C85372">
      <w:pPr>
        <w:jc w:val="center"/>
        <w:rPr>
          <w:sz w:val="28"/>
          <w:lang w:val="hr-HR"/>
        </w:rPr>
      </w:pPr>
    </w:p>
    <w:p w:rsidR="00C85372" w:rsidRPr="00102063" w:rsidRDefault="00C85372">
      <w:pPr>
        <w:jc w:val="center"/>
        <w:rPr>
          <w:sz w:val="28"/>
          <w:lang w:val="hr-HR"/>
        </w:rPr>
      </w:pPr>
    </w:p>
    <w:p w:rsidR="00C85372" w:rsidRDefault="00C85372">
      <w:pPr>
        <w:jc w:val="center"/>
        <w:rPr>
          <w:sz w:val="28"/>
          <w:lang w:val="hr-HR"/>
        </w:rPr>
      </w:pPr>
    </w:p>
    <w:p w:rsidR="00E15440" w:rsidRPr="00102063" w:rsidRDefault="00E15440">
      <w:pPr>
        <w:jc w:val="center"/>
        <w:rPr>
          <w:sz w:val="28"/>
          <w:lang w:val="hr-HR"/>
        </w:rPr>
      </w:pPr>
    </w:p>
    <w:p w:rsidR="00C85372" w:rsidRPr="00102063" w:rsidRDefault="00C85372">
      <w:pPr>
        <w:jc w:val="center"/>
        <w:rPr>
          <w:sz w:val="28"/>
          <w:lang w:val="hr-HR"/>
        </w:rPr>
      </w:pPr>
    </w:p>
    <w:p w:rsidR="00C85372" w:rsidRPr="00102063" w:rsidRDefault="00C85372">
      <w:pPr>
        <w:jc w:val="center"/>
        <w:rPr>
          <w:sz w:val="28"/>
          <w:lang w:val="hr-HR"/>
        </w:rPr>
      </w:pP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445243">
            <w:pPr>
              <w:pStyle w:val="Naslov"/>
              <w:rPr>
                <w:color w:val="FFFFFF"/>
              </w:rPr>
            </w:pPr>
            <w:r w:rsidRPr="00102063">
              <w:rPr>
                <w:color w:val="FFFFFF"/>
              </w:rPr>
              <w:lastRenderedPageBreak/>
              <w:t>1.</w:t>
            </w:r>
          </w:p>
        </w:tc>
        <w:tc>
          <w:tcPr>
            <w:tcW w:w="8771" w:type="dxa"/>
          </w:tcPr>
          <w:p w:rsidR="00593A7C" w:rsidRPr="00102063" w:rsidRDefault="00445243" w:rsidP="00B43FF4">
            <w:pPr>
              <w:pStyle w:val="Naslov"/>
              <w:jc w:val="left"/>
            </w:pPr>
            <w:r w:rsidRPr="00102063">
              <w:t>UVOD</w:t>
            </w:r>
          </w:p>
        </w:tc>
      </w:tr>
    </w:tbl>
    <w:p w:rsidR="00C85372" w:rsidRPr="00102063" w:rsidRDefault="00C85372">
      <w:pPr>
        <w:jc w:val="center"/>
        <w:rPr>
          <w:b/>
          <w:bCs/>
          <w:sz w:val="28"/>
          <w:lang w:val="hr-HR"/>
        </w:rPr>
      </w:pPr>
    </w:p>
    <w:p w:rsidR="00412473" w:rsidRPr="00102063" w:rsidRDefault="00412473" w:rsidP="0074409F">
      <w:pPr>
        <w:ind w:firstLine="720"/>
        <w:jc w:val="both"/>
        <w:rPr>
          <w:b/>
          <w:i/>
          <w:lang w:val="hr-HR"/>
        </w:rPr>
      </w:pPr>
      <w:r w:rsidRPr="00102063">
        <w:rPr>
          <w:lang w:val="hr-HR"/>
        </w:rPr>
        <w:t xml:space="preserve">U </w:t>
      </w:r>
      <w:r w:rsidR="00366300" w:rsidRPr="00102063">
        <w:rPr>
          <w:lang w:val="hr-HR"/>
        </w:rPr>
        <w:t>prosincu</w:t>
      </w:r>
      <w:r w:rsidRPr="00102063">
        <w:rPr>
          <w:lang w:val="hr-HR"/>
        </w:rPr>
        <w:t xml:space="preserve"> 201</w:t>
      </w:r>
      <w:r w:rsidR="00102063" w:rsidRPr="00102063">
        <w:rPr>
          <w:lang w:val="hr-HR"/>
        </w:rPr>
        <w:t>9</w:t>
      </w:r>
      <w:r w:rsidRPr="00102063">
        <w:rPr>
          <w:lang w:val="hr-HR"/>
        </w:rPr>
        <w:t>. godine usvojen je Proračun Županije Posavske za fiskalnu 20</w:t>
      </w:r>
      <w:r w:rsidR="00102063" w:rsidRPr="00102063">
        <w:rPr>
          <w:lang w:val="hr-HR"/>
        </w:rPr>
        <w:t>20</w:t>
      </w:r>
      <w:r w:rsidRPr="00102063">
        <w:rPr>
          <w:lang w:val="hr-HR"/>
        </w:rPr>
        <w:t xml:space="preserve">. godinu („Narodne novine Županije Posavske“, broj: </w:t>
      </w:r>
      <w:r w:rsidR="00102063" w:rsidRPr="00102063">
        <w:rPr>
          <w:lang w:val="hr-HR"/>
        </w:rPr>
        <w:t>15/19</w:t>
      </w:r>
      <w:r w:rsidRPr="00102063">
        <w:rPr>
          <w:lang w:val="hr-HR"/>
        </w:rPr>
        <w:t xml:space="preserve">), kojim se planiraju prihodi, primici i financiranje u iznosu od </w:t>
      </w:r>
      <w:r w:rsidR="00105E91" w:rsidRPr="00102063">
        <w:rPr>
          <w:lang w:val="hr-HR"/>
        </w:rPr>
        <w:t>4</w:t>
      </w:r>
      <w:r w:rsidR="00102063" w:rsidRPr="00102063">
        <w:rPr>
          <w:lang w:val="hr-HR"/>
        </w:rPr>
        <w:t>3</w:t>
      </w:r>
      <w:r w:rsidR="00105E91" w:rsidRPr="00102063">
        <w:rPr>
          <w:lang w:val="hr-HR"/>
        </w:rPr>
        <w:t>.</w:t>
      </w:r>
      <w:r w:rsidR="00102063" w:rsidRPr="00102063">
        <w:rPr>
          <w:lang w:val="hr-HR"/>
        </w:rPr>
        <w:t>409</w:t>
      </w:r>
      <w:r w:rsidR="00105E91" w:rsidRPr="00102063">
        <w:rPr>
          <w:lang w:val="hr-HR"/>
        </w:rPr>
        <w:t>.</w:t>
      </w:r>
      <w:r w:rsidR="00102063" w:rsidRPr="00102063">
        <w:rPr>
          <w:lang w:val="hr-HR"/>
        </w:rPr>
        <w:t>76</w:t>
      </w:r>
      <w:r w:rsidR="00105E91" w:rsidRPr="00102063">
        <w:rPr>
          <w:lang w:val="hr-HR"/>
        </w:rPr>
        <w:t>0</w:t>
      </w:r>
      <w:r w:rsidRPr="00102063">
        <w:rPr>
          <w:lang w:val="hr-HR"/>
        </w:rPr>
        <w:t xml:space="preserve"> KM, te proračunski rashodi i izdaci u iznosu od </w:t>
      </w:r>
      <w:r w:rsidR="00102063" w:rsidRPr="00102063">
        <w:rPr>
          <w:lang w:val="hr-HR"/>
        </w:rPr>
        <w:t>43.396.460</w:t>
      </w:r>
      <w:r w:rsidRPr="00102063">
        <w:rPr>
          <w:lang w:val="hr-HR"/>
        </w:rPr>
        <w:t xml:space="preserve"> KM. Razlika između planiranih prihoda i rashoda za pokriće deficita iz prethodnih godina iznosi</w:t>
      </w:r>
      <w:r w:rsidR="00054798" w:rsidRPr="00102063">
        <w:rPr>
          <w:lang w:val="hr-HR"/>
        </w:rPr>
        <w:t>la je</w:t>
      </w:r>
      <w:r w:rsidRPr="00102063">
        <w:rPr>
          <w:lang w:val="hr-HR"/>
        </w:rPr>
        <w:t xml:space="preserve"> </w:t>
      </w:r>
      <w:r w:rsidR="00102063" w:rsidRPr="00102063">
        <w:rPr>
          <w:lang w:val="hr-HR"/>
        </w:rPr>
        <w:t>13.300</w:t>
      </w:r>
      <w:r w:rsidRPr="00102063">
        <w:rPr>
          <w:lang w:val="hr-HR"/>
        </w:rPr>
        <w:t xml:space="preserve"> KM. </w:t>
      </w:r>
      <w:r w:rsidRPr="00102063">
        <w:rPr>
          <w:b/>
          <w:i/>
          <w:lang w:val="hr-HR"/>
        </w:rPr>
        <w:t>U razdoblju siječanj-</w:t>
      </w:r>
      <w:r w:rsidR="00102063" w:rsidRPr="00102063">
        <w:rPr>
          <w:b/>
          <w:i/>
          <w:lang w:val="hr-HR"/>
        </w:rPr>
        <w:t>svibanj</w:t>
      </w:r>
      <w:r w:rsidRPr="00102063">
        <w:rPr>
          <w:b/>
          <w:i/>
          <w:lang w:val="hr-HR"/>
        </w:rPr>
        <w:t xml:space="preserve"> realizirano je </w:t>
      </w:r>
      <w:r w:rsidR="00105E91" w:rsidRPr="00102063">
        <w:rPr>
          <w:b/>
          <w:i/>
          <w:lang w:val="hr-HR"/>
        </w:rPr>
        <w:t>pet</w:t>
      </w:r>
      <w:r w:rsidRPr="00102063">
        <w:rPr>
          <w:b/>
          <w:i/>
          <w:lang w:val="hr-HR"/>
        </w:rPr>
        <w:t xml:space="preserve"> (</w:t>
      </w:r>
      <w:r w:rsidR="00105E91" w:rsidRPr="00102063">
        <w:rPr>
          <w:b/>
          <w:i/>
          <w:lang w:val="hr-HR"/>
        </w:rPr>
        <w:t>5</w:t>
      </w:r>
      <w:r w:rsidRPr="00102063">
        <w:rPr>
          <w:b/>
          <w:i/>
          <w:lang w:val="hr-HR"/>
        </w:rPr>
        <w:t>) Odluka o unosu i raspoređivanju sredstava u Proračun Županije Posavske za 20</w:t>
      </w:r>
      <w:r w:rsidR="00102063" w:rsidRPr="00102063">
        <w:rPr>
          <w:b/>
          <w:i/>
          <w:lang w:val="hr-HR"/>
        </w:rPr>
        <w:t>20</w:t>
      </w:r>
      <w:r w:rsidRPr="00102063">
        <w:rPr>
          <w:b/>
          <w:i/>
          <w:lang w:val="hr-HR"/>
        </w:rPr>
        <w:t xml:space="preserve">. godinu, čime se ukupan Proračun povećao za </w:t>
      </w:r>
      <w:r w:rsidR="00102063" w:rsidRPr="00102063">
        <w:rPr>
          <w:b/>
          <w:i/>
          <w:lang w:val="hr-HR"/>
        </w:rPr>
        <w:t>210.393</w:t>
      </w:r>
      <w:r w:rsidRPr="00102063">
        <w:rPr>
          <w:b/>
          <w:i/>
          <w:lang w:val="hr-HR"/>
        </w:rPr>
        <w:t xml:space="preserve"> KM (i prihodovna i rashodovna strana)</w:t>
      </w:r>
      <w:r w:rsidR="00105E91" w:rsidRPr="00102063">
        <w:rPr>
          <w:b/>
          <w:i/>
          <w:lang w:val="hr-HR"/>
        </w:rPr>
        <w:t>,</w:t>
      </w:r>
      <w:r w:rsidRPr="00102063">
        <w:rPr>
          <w:b/>
          <w:i/>
          <w:lang w:val="hr-HR"/>
        </w:rPr>
        <w:t xml:space="preserve"> pa </w:t>
      </w:r>
      <w:r w:rsidR="00054798" w:rsidRPr="00102063">
        <w:rPr>
          <w:b/>
          <w:i/>
          <w:lang w:val="hr-HR"/>
        </w:rPr>
        <w:t xml:space="preserve">su </w:t>
      </w:r>
      <w:r w:rsidRPr="00102063">
        <w:rPr>
          <w:b/>
          <w:i/>
          <w:lang w:val="hr-HR"/>
        </w:rPr>
        <w:t>planirani prihodi, primici i financiranje</w:t>
      </w:r>
      <w:r w:rsidR="00CB502E">
        <w:rPr>
          <w:b/>
          <w:i/>
          <w:lang w:val="hr-HR"/>
        </w:rPr>
        <w:t>, nakon zakonskih unosa i preraspodjela,</w:t>
      </w:r>
      <w:r w:rsidRPr="00102063">
        <w:rPr>
          <w:b/>
          <w:i/>
          <w:lang w:val="hr-HR"/>
        </w:rPr>
        <w:t xml:space="preserve"> iznos</w:t>
      </w:r>
      <w:r w:rsidR="00054798" w:rsidRPr="00102063">
        <w:rPr>
          <w:b/>
          <w:i/>
          <w:lang w:val="hr-HR"/>
        </w:rPr>
        <w:t>ili</w:t>
      </w:r>
      <w:r w:rsidRPr="00102063">
        <w:rPr>
          <w:b/>
          <w:i/>
          <w:lang w:val="hr-HR"/>
        </w:rPr>
        <w:t xml:space="preserve"> </w:t>
      </w:r>
      <w:r w:rsidR="00102063" w:rsidRPr="00102063">
        <w:rPr>
          <w:b/>
          <w:i/>
          <w:lang w:val="hr-HR"/>
        </w:rPr>
        <w:t>43.620.153</w:t>
      </w:r>
      <w:r w:rsidRPr="00102063">
        <w:rPr>
          <w:b/>
          <w:i/>
          <w:lang w:val="hr-HR"/>
        </w:rPr>
        <w:t xml:space="preserve"> KM, dok </w:t>
      </w:r>
      <w:r w:rsidR="00054798" w:rsidRPr="00102063">
        <w:rPr>
          <w:b/>
          <w:i/>
          <w:lang w:val="hr-HR"/>
        </w:rPr>
        <w:t xml:space="preserve">su </w:t>
      </w:r>
      <w:r w:rsidRPr="00102063">
        <w:rPr>
          <w:b/>
          <w:i/>
          <w:lang w:val="hr-HR"/>
        </w:rPr>
        <w:t>proračunski rashodi i izdaci iznos</w:t>
      </w:r>
      <w:r w:rsidR="00054798" w:rsidRPr="00102063">
        <w:rPr>
          <w:b/>
          <w:i/>
          <w:lang w:val="hr-HR"/>
        </w:rPr>
        <w:t>ili</w:t>
      </w:r>
      <w:r w:rsidRPr="00102063">
        <w:rPr>
          <w:b/>
          <w:i/>
          <w:lang w:val="hr-HR"/>
        </w:rPr>
        <w:t xml:space="preserve"> </w:t>
      </w:r>
      <w:r w:rsidR="00102063" w:rsidRPr="00102063">
        <w:rPr>
          <w:b/>
          <w:i/>
          <w:lang w:val="hr-HR"/>
        </w:rPr>
        <w:t>43.606.853</w:t>
      </w:r>
      <w:r w:rsidRPr="00102063">
        <w:rPr>
          <w:b/>
          <w:i/>
          <w:lang w:val="hr-HR"/>
        </w:rPr>
        <w:t xml:space="preserve"> KM. </w:t>
      </w:r>
      <w:r w:rsidR="004879E9" w:rsidRPr="00102063">
        <w:rPr>
          <w:b/>
          <w:i/>
          <w:lang w:val="hr-HR"/>
        </w:rPr>
        <w:t xml:space="preserve">Unosi i </w:t>
      </w:r>
      <w:r w:rsidR="00366300" w:rsidRPr="00102063">
        <w:rPr>
          <w:b/>
          <w:i/>
          <w:lang w:val="hr-HR"/>
        </w:rPr>
        <w:t>raspoređivanja</w:t>
      </w:r>
      <w:r w:rsidR="004879E9" w:rsidRPr="00102063">
        <w:rPr>
          <w:b/>
          <w:i/>
          <w:lang w:val="hr-HR"/>
        </w:rPr>
        <w:t xml:space="preserve"> vršen</w:t>
      </w:r>
      <w:r w:rsidR="00366300" w:rsidRPr="00102063">
        <w:rPr>
          <w:b/>
          <w:i/>
          <w:lang w:val="hr-HR"/>
        </w:rPr>
        <w:t>a</w:t>
      </w:r>
      <w:r w:rsidR="004879E9" w:rsidRPr="00102063">
        <w:rPr>
          <w:b/>
          <w:i/>
          <w:lang w:val="hr-HR"/>
        </w:rPr>
        <w:t xml:space="preserve"> su sukladno odredbama Zakona o proračunima u </w:t>
      </w:r>
      <w:proofErr w:type="spellStart"/>
      <w:r w:rsidR="004879E9" w:rsidRPr="00102063">
        <w:rPr>
          <w:b/>
          <w:i/>
          <w:lang w:val="hr-HR"/>
        </w:rPr>
        <w:t>FBiH</w:t>
      </w:r>
      <w:proofErr w:type="spellEnd"/>
      <w:r w:rsidR="004879E9" w:rsidRPr="00102063">
        <w:rPr>
          <w:b/>
          <w:i/>
          <w:lang w:val="hr-HR"/>
        </w:rPr>
        <w:t xml:space="preserve"> (»Službene novine Federacije BiH«, broj: 102/13, 9/14, 13/14, 8/15, 91/15, 102/15</w:t>
      </w:r>
      <w:r w:rsidR="00366300" w:rsidRPr="00102063">
        <w:rPr>
          <w:b/>
          <w:i/>
          <w:lang w:val="hr-HR"/>
        </w:rPr>
        <w:t>,</w:t>
      </w:r>
      <w:r w:rsidR="004879E9" w:rsidRPr="00102063">
        <w:rPr>
          <w:b/>
          <w:i/>
          <w:lang w:val="hr-HR"/>
        </w:rPr>
        <w:t xml:space="preserve"> 104/16</w:t>
      </w:r>
      <w:r w:rsidR="00105E91" w:rsidRPr="00102063">
        <w:rPr>
          <w:b/>
          <w:i/>
          <w:lang w:val="hr-HR"/>
        </w:rPr>
        <w:t>,</w:t>
      </w:r>
      <w:r w:rsidR="00366300" w:rsidRPr="00102063">
        <w:rPr>
          <w:b/>
          <w:i/>
          <w:lang w:val="hr-HR"/>
        </w:rPr>
        <w:t xml:space="preserve"> 5/18</w:t>
      </w:r>
      <w:r w:rsidR="00102063" w:rsidRPr="00102063">
        <w:rPr>
          <w:b/>
          <w:i/>
          <w:lang w:val="hr-HR"/>
        </w:rPr>
        <w:t>,</w:t>
      </w:r>
      <w:r w:rsidR="00105E91" w:rsidRPr="00102063">
        <w:rPr>
          <w:b/>
          <w:i/>
          <w:lang w:val="hr-HR"/>
        </w:rPr>
        <w:t xml:space="preserve"> 11/19</w:t>
      </w:r>
      <w:r w:rsidR="00102063" w:rsidRPr="00102063">
        <w:rPr>
          <w:b/>
          <w:i/>
          <w:lang w:val="hr-HR"/>
        </w:rPr>
        <w:t xml:space="preserve"> i 99/19</w:t>
      </w:r>
      <w:r w:rsidR="004879E9" w:rsidRPr="00102063">
        <w:rPr>
          <w:b/>
          <w:i/>
          <w:lang w:val="hr-HR"/>
        </w:rPr>
        <w:t>)</w:t>
      </w:r>
      <w:r w:rsidR="004879E9" w:rsidRPr="00102063">
        <w:rPr>
          <w:lang w:val="hr-HR"/>
        </w:rPr>
        <w:t xml:space="preserve"> </w:t>
      </w:r>
      <w:r w:rsidR="004879E9" w:rsidRPr="00102063">
        <w:rPr>
          <w:b/>
          <w:i/>
          <w:lang w:val="hr-HR"/>
        </w:rPr>
        <w:t>i Zakona o izvršavanju Proračuna Županije Posavske za 20</w:t>
      </w:r>
      <w:r w:rsidR="00102063" w:rsidRPr="00102063">
        <w:rPr>
          <w:b/>
          <w:i/>
          <w:lang w:val="hr-HR"/>
        </w:rPr>
        <w:t>20</w:t>
      </w:r>
      <w:r w:rsidR="004879E9" w:rsidRPr="00102063">
        <w:rPr>
          <w:b/>
          <w:i/>
          <w:lang w:val="hr-HR"/>
        </w:rPr>
        <w:t xml:space="preserve">. godinu („Narodne novine Županije Posavske“, broj: </w:t>
      </w:r>
      <w:r w:rsidR="00102063" w:rsidRPr="00102063">
        <w:rPr>
          <w:b/>
          <w:i/>
          <w:lang w:val="hr-HR"/>
        </w:rPr>
        <w:t>15/19</w:t>
      </w:r>
      <w:r w:rsidR="004879E9" w:rsidRPr="00102063">
        <w:rPr>
          <w:b/>
          <w:i/>
          <w:lang w:val="hr-HR"/>
        </w:rPr>
        <w:t xml:space="preserve">). </w:t>
      </w:r>
      <w:r w:rsidRPr="00102063">
        <w:rPr>
          <w:b/>
          <w:i/>
          <w:lang w:val="hr-HR"/>
        </w:rPr>
        <w:t>Planirani suficit je ostao nepromijenjen.</w:t>
      </w:r>
    </w:p>
    <w:p w:rsidR="00FC7913" w:rsidRPr="00102063" w:rsidRDefault="00FC7913" w:rsidP="00412473">
      <w:pPr>
        <w:jc w:val="both"/>
        <w:rPr>
          <w:lang w:val="hr-HR"/>
        </w:rPr>
      </w:pPr>
    </w:p>
    <w:p w:rsidR="00FC7913" w:rsidRPr="00102063" w:rsidRDefault="00FC7913" w:rsidP="00C85372">
      <w:pPr>
        <w:ind w:firstLine="720"/>
        <w:jc w:val="both"/>
        <w:rPr>
          <w:lang w:val="hr-HR"/>
        </w:rPr>
      </w:pPr>
      <w:r w:rsidRPr="00102063">
        <w:rPr>
          <w:lang w:val="hr-HR"/>
        </w:rPr>
        <w:t>Pregled unesenih i raspoređenih sredstava:</w:t>
      </w:r>
    </w:p>
    <w:p w:rsidR="00FC7913" w:rsidRPr="00102063" w:rsidRDefault="00FC7913" w:rsidP="00412473">
      <w:pPr>
        <w:jc w:val="both"/>
        <w:rPr>
          <w:lang w:val="hr-HR"/>
        </w:rPr>
      </w:pPr>
    </w:p>
    <w:tbl>
      <w:tblPr>
        <w:tblStyle w:val="Svijetlareetka-Isticanje11"/>
        <w:tblW w:w="0" w:type="auto"/>
        <w:tblLook w:val="04A0"/>
      </w:tblPr>
      <w:tblGrid>
        <w:gridCol w:w="537"/>
        <w:gridCol w:w="4107"/>
        <w:gridCol w:w="1799"/>
        <w:gridCol w:w="895"/>
        <w:gridCol w:w="992"/>
        <w:gridCol w:w="1269"/>
      </w:tblGrid>
      <w:tr w:rsidR="00FC7913" w:rsidRPr="00102063" w:rsidTr="008606FF">
        <w:trPr>
          <w:cnfStyle w:val="100000000000"/>
        </w:trPr>
        <w:tc>
          <w:tcPr>
            <w:cnfStyle w:val="001000000000"/>
            <w:tcW w:w="537" w:type="dxa"/>
            <w:vAlign w:val="center"/>
          </w:tcPr>
          <w:p w:rsidR="00FC7913" w:rsidRPr="00102063" w:rsidRDefault="00FC7913" w:rsidP="0049087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RB</w:t>
            </w:r>
          </w:p>
        </w:tc>
        <w:tc>
          <w:tcPr>
            <w:tcW w:w="4107" w:type="dxa"/>
            <w:vAlign w:val="center"/>
          </w:tcPr>
          <w:p w:rsidR="00FC7913" w:rsidRPr="00102063" w:rsidRDefault="00FC7913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Proračunski korisnik</w:t>
            </w:r>
          </w:p>
        </w:tc>
        <w:tc>
          <w:tcPr>
            <w:tcW w:w="1799" w:type="dxa"/>
            <w:vAlign w:val="center"/>
          </w:tcPr>
          <w:p w:rsidR="00FC7913" w:rsidRPr="00102063" w:rsidRDefault="00105E91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</w:t>
            </w:r>
            <w:r w:rsidR="00FC7913"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Odluke</w:t>
            </w: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Vlade ŽP</w:t>
            </w:r>
          </w:p>
        </w:tc>
        <w:tc>
          <w:tcPr>
            <w:tcW w:w="895" w:type="dxa"/>
            <w:vAlign w:val="center"/>
          </w:tcPr>
          <w:p w:rsidR="00FC7913" w:rsidRPr="00102063" w:rsidRDefault="00877843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Grupa</w:t>
            </w:r>
            <w:r w:rsidR="00FC7913"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prihoda</w:t>
            </w:r>
          </w:p>
        </w:tc>
        <w:tc>
          <w:tcPr>
            <w:tcW w:w="992" w:type="dxa"/>
            <w:vAlign w:val="center"/>
          </w:tcPr>
          <w:p w:rsidR="00FC7913" w:rsidRPr="00102063" w:rsidRDefault="00FC7913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Grupa rashoda</w:t>
            </w:r>
          </w:p>
        </w:tc>
        <w:tc>
          <w:tcPr>
            <w:tcW w:w="1269" w:type="dxa"/>
            <w:vAlign w:val="center"/>
          </w:tcPr>
          <w:p w:rsidR="00FC7913" w:rsidRPr="00102063" w:rsidRDefault="00FC7913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Iznos (KM)</w:t>
            </w:r>
          </w:p>
        </w:tc>
      </w:tr>
      <w:tr w:rsidR="00FC7913" w:rsidRPr="00102063" w:rsidTr="008606FF">
        <w:trPr>
          <w:cnfStyle w:val="000000100000"/>
          <w:trHeight w:val="397"/>
        </w:trPr>
        <w:tc>
          <w:tcPr>
            <w:cnfStyle w:val="001000000000"/>
            <w:tcW w:w="537" w:type="dxa"/>
            <w:vAlign w:val="center"/>
          </w:tcPr>
          <w:p w:rsidR="00FC7913" w:rsidRPr="00102063" w:rsidRDefault="00FC791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4107" w:type="dxa"/>
            <w:vAlign w:val="center"/>
          </w:tcPr>
          <w:p w:rsidR="00FC7913" w:rsidRPr="00102063" w:rsidRDefault="00102063" w:rsidP="00490871">
            <w:pPr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 xml:space="preserve">Ministarstvo prosvjete, znanosti, </w:t>
            </w:r>
            <w:r>
              <w:rPr>
                <w:sz w:val="20"/>
                <w:szCs w:val="20"/>
                <w:lang w:val="hr-HR"/>
              </w:rPr>
              <w:t>k</w:t>
            </w:r>
            <w:r w:rsidRPr="00102063">
              <w:rPr>
                <w:sz w:val="20"/>
                <w:szCs w:val="20"/>
                <w:lang w:val="hr-HR"/>
              </w:rPr>
              <w:t>ulture</w:t>
            </w:r>
            <w:r>
              <w:rPr>
                <w:sz w:val="20"/>
                <w:szCs w:val="20"/>
                <w:lang w:val="hr-HR"/>
              </w:rPr>
              <w:t xml:space="preserve"> i sporta</w:t>
            </w:r>
            <w:r w:rsidRPr="00102063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891E19" w:rsidRPr="00102063" w:rsidRDefault="00105E91" w:rsidP="00102063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 w:rsidR="00102063">
              <w:rPr>
                <w:sz w:val="20"/>
                <w:szCs w:val="20"/>
                <w:lang w:val="hr-HR"/>
              </w:rPr>
              <w:t>15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 w:rsidR="00102063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vAlign w:val="center"/>
          </w:tcPr>
          <w:p w:rsidR="00FC7913" w:rsidRPr="00102063" w:rsidRDefault="00102063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741110</w:t>
            </w:r>
          </w:p>
        </w:tc>
        <w:tc>
          <w:tcPr>
            <w:tcW w:w="992" w:type="dxa"/>
            <w:vAlign w:val="center"/>
          </w:tcPr>
          <w:p w:rsidR="00FC7913" w:rsidRPr="00102063" w:rsidRDefault="00102063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821200</w:t>
            </w:r>
          </w:p>
        </w:tc>
        <w:tc>
          <w:tcPr>
            <w:tcW w:w="1269" w:type="dxa"/>
            <w:vAlign w:val="center"/>
          </w:tcPr>
          <w:p w:rsidR="00FC7913" w:rsidRPr="00102063" w:rsidRDefault="00102063" w:rsidP="00490871">
            <w:pPr>
              <w:jc w:val="right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30.612,10</w:t>
            </w:r>
          </w:p>
        </w:tc>
      </w:tr>
      <w:tr w:rsidR="00102063" w:rsidRPr="00102063" w:rsidTr="008606FF">
        <w:trPr>
          <w:cnfStyle w:val="000000010000"/>
          <w:trHeight w:val="480"/>
        </w:trPr>
        <w:tc>
          <w:tcPr>
            <w:cnfStyle w:val="001000000000"/>
            <w:tcW w:w="537" w:type="dxa"/>
            <w:vAlign w:val="center"/>
          </w:tcPr>
          <w:p w:rsidR="00102063" w:rsidRPr="00102063" w:rsidRDefault="0010206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</w:t>
            </w:r>
          </w:p>
        </w:tc>
        <w:tc>
          <w:tcPr>
            <w:tcW w:w="4107" w:type="dxa"/>
            <w:vAlign w:val="center"/>
          </w:tcPr>
          <w:p w:rsidR="00102063" w:rsidRPr="00102063" w:rsidRDefault="00102063" w:rsidP="009B7201">
            <w:pPr>
              <w:cnfStyle w:val="00000001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 xml:space="preserve">Ministarstvo prosvjete, znanosti, </w:t>
            </w:r>
            <w:r>
              <w:rPr>
                <w:sz w:val="20"/>
                <w:szCs w:val="20"/>
                <w:lang w:val="hr-HR"/>
              </w:rPr>
              <w:t>k</w:t>
            </w:r>
            <w:r w:rsidRPr="00102063">
              <w:rPr>
                <w:sz w:val="20"/>
                <w:szCs w:val="20"/>
                <w:lang w:val="hr-HR"/>
              </w:rPr>
              <w:t>ulture</w:t>
            </w:r>
            <w:r>
              <w:rPr>
                <w:sz w:val="20"/>
                <w:szCs w:val="20"/>
                <w:lang w:val="hr-HR"/>
              </w:rPr>
              <w:t xml:space="preserve"> i sporta</w:t>
            </w:r>
            <w:r w:rsidRPr="00102063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102063" w:rsidRPr="00102063" w:rsidRDefault="00102063" w:rsidP="00102063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>
              <w:rPr>
                <w:sz w:val="20"/>
                <w:szCs w:val="20"/>
                <w:lang w:val="hr-HR"/>
              </w:rPr>
              <w:t>87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vAlign w:val="center"/>
          </w:tcPr>
          <w:p w:rsidR="00102063" w:rsidRPr="00102063" w:rsidRDefault="00102063" w:rsidP="00490871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741110</w:t>
            </w:r>
          </w:p>
        </w:tc>
        <w:tc>
          <w:tcPr>
            <w:tcW w:w="992" w:type="dxa"/>
            <w:vAlign w:val="center"/>
          </w:tcPr>
          <w:p w:rsidR="00102063" w:rsidRPr="00102063" w:rsidRDefault="00102063" w:rsidP="00102063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821</w:t>
            </w:r>
            <w:r>
              <w:rPr>
                <w:sz w:val="20"/>
                <w:szCs w:val="20"/>
                <w:lang w:val="hr-HR"/>
              </w:rPr>
              <w:t>2</w:t>
            </w:r>
            <w:r w:rsidRPr="00102063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269" w:type="dxa"/>
            <w:vAlign w:val="center"/>
          </w:tcPr>
          <w:p w:rsidR="00102063" w:rsidRPr="00102063" w:rsidRDefault="00102063" w:rsidP="00490871">
            <w:pPr>
              <w:jc w:val="right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102.330,37</w:t>
            </w:r>
          </w:p>
        </w:tc>
      </w:tr>
      <w:tr w:rsidR="00102063" w:rsidRPr="00102063" w:rsidTr="008606FF">
        <w:trPr>
          <w:cnfStyle w:val="000000100000"/>
          <w:trHeight w:val="397"/>
        </w:trPr>
        <w:tc>
          <w:tcPr>
            <w:cnfStyle w:val="001000000000"/>
            <w:tcW w:w="537" w:type="dxa"/>
            <w:shd w:val="clear" w:color="auto" w:fill="DBE5F1" w:themeFill="accent1" w:themeFillTint="33"/>
            <w:vAlign w:val="center"/>
          </w:tcPr>
          <w:p w:rsidR="00102063" w:rsidRPr="00102063" w:rsidRDefault="0010206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4107" w:type="dxa"/>
            <w:shd w:val="clear" w:color="auto" w:fill="DBE5F1" w:themeFill="accent1" w:themeFillTint="33"/>
            <w:vAlign w:val="center"/>
          </w:tcPr>
          <w:p w:rsidR="00102063" w:rsidRPr="00102063" w:rsidRDefault="00102063" w:rsidP="009B7201">
            <w:pPr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 xml:space="preserve">Ministarstvo prosvjete, znanosti, </w:t>
            </w:r>
            <w:r>
              <w:rPr>
                <w:sz w:val="20"/>
                <w:szCs w:val="20"/>
                <w:lang w:val="hr-HR"/>
              </w:rPr>
              <w:t>k</w:t>
            </w:r>
            <w:r w:rsidRPr="00102063">
              <w:rPr>
                <w:sz w:val="20"/>
                <w:szCs w:val="20"/>
                <w:lang w:val="hr-HR"/>
              </w:rPr>
              <w:t>ulture</w:t>
            </w:r>
            <w:r>
              <w:rPr>
                <w:sz w:val="20"/>
                <w:szCs w:val="20"/>
                <w:lang w:val="hr-HR"/>
              </w:rPr>
              <w:t xml:space="preserve"> i sporta</w:t>
            </w:r>
            <w:r w:rsidRPr="00102063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:rsidR="00102063" w:rsidRPr="00102063" w:rsidRDefault="00102063" w:rsidP="00102063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>
              <w:rPr>
                <w:sz w:val="20"/>
                <w:szCs w:val="20"/>
                <w:lang w:val="hr-HR"/>
              </w:rPr>
              <w:t>88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102063" w:rsidRPr="00102063" w:rsidRDefault="00102063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742110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02063" w:rsidRPr="00102063" w:rsidRDefault="00102063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821300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:rsidR="00102063" w:rsidRPr="00102063" w:rsidRDefault="00102063" w:rsidP="00490871">
            <w:pPr>
              <w:jc w:val="right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11.852,00</w:t>
            </w:r>
          </w:p>
        </w:tc>
      </w:tr>
      <w:tr w:rsidR="00FC7913" w:rsidRPr="00102063" w:rsidTr="008606FF">
        <w:trPr>
          <w:cnfStyle w:val="000000010000"/>
          <w:trHeight w:val="397"/>
        </w:trPr>
        <w:tc>
          <w:tcPr>
            <w:cnfStyle w:val="001000000000"/>
            <w:tcW w:w="537" w:type="dxa"/>
            <w:shd w:val="clear" w:color="auto" w:fill="FFFFFF" w:themeFill="background1"/>
            <w:vAlign w:val="center"/>
          </w:tcPr>
          <w:p w:rsidR="00FC7913" w:rsidRPr="00102063" w:rsidRDefault="0087784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FC7913" w:rsidRPr="00102063" w:rsidRDefault="00102063" w:rsidP="00490871">
            <w:pPr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Županijska uprava civilne zaštite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FC7913" w:rsidRPr="00102063" w:rsidRDefault="00105E91" w:rsidP="00102063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 w:rsidR="00102063">
              <w:rPr>
                <w:sz w:val="20"/>
                <w:szCs w:val="20"/>
                <w:lang w:val="hr-HR"/>
              </w:rPr>
              <w:t>165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 w:rsidR="00102063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FC7913" w:rsidRPr="00102063" w:rsidRDefault="00102063" w:rsidP="00490871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722580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7913" w:rsidRPr="00102063" w:rsidRDefault="00102063" w:rsidP="00490871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614200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C7913" w:rsidRPr="00102063" w:rsidRDefault="00102063" w:rsidP="00490871">
            <w:pPr>
              <w:jc w:val="right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60.000,00</w:t>
            </w:r>
          </w:p>
        </w:tc>
      </w:tr>
      <w:tr w:rsidR="00FC7913" w:rsidRPr="00102063" w:rsidTr="008606FF">
        <w:trPr>
          <w:cnfStyle w:val="000000100000"/>
          <w:trHeight w:val="397"/>
        </w:trPr>
        <w:tc>
          <w:tcPr>
            <w:cnfStyle w:val="001000000000"/>
            <w:tcW w:w="537" w:type="dxa"/>
            <w:shd w:val="clear" w:color="auto" w:fill="DBE5F1" w:themeFill="accent1" w:themeFillTint="33"/>
            <w:vAlign w:val="center"/>
          </w:tcPr>
          <w:p w:rsidR="00FC7913" w:rsidRPr="00102063" w:rsidRDefault="0087784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</w:t>
            </w:r>
          </w:p>
        </w:tc>
        <w:tc>
          <w:tcPr>
            <w:tcW w:w="4107" w:type="dxa"/>
            <w:shd w:val="clear" w:color="auto" w:fill="DBE5F1" w:themeFill="accent1" w:themeFillTint="33"/>
            <w:vAlign w:val="center"/>
          </w:tcPr>
          <w:p w:rsidR="00FC7913" w:rsidRPr="00102063" w:rsidRDefault="00102063" w:rsidP="00490871">
            <w:pPr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 xml:space="preserve">Ministarstvo prosvjete, znanosti, </w:t>
            </w:r>
            <w:r>
              <w:rPr>
                <w:sz w:val="20"/>
                <w:szCs w:val="20"/>
                <w:lang w:val="hr-HR"/>
              </w:rPr>
              <w:t>k</w:t>
            </w:r>
            <w:r w:rsidRPr="00102063">
              <w:rPr>
                <w:sz w:val="20"/>
                <w:szCs w:val="20"/>
                <w:lang w:val="hr-HR"/>
              </w:rPr>
              <w:t>ulture</w:t>
            </w:r>
            <w:r>
              <w:rPr>
                <w:sz w:val="20"/>
                <w:szCs w:val="20"/>
                <w:lang w:val="hr-HR"/>
              </w:rPr>
              <w:t xml:space="preserve"> i sporta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:rsidR="00FC7913" w:rsidRPr="00102063" w:rsidRDefault="008606FF" w:rsidP="00102063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 w:rsidR="00102063">
              <w:rPr>
                <w:sz w:val="20"/>
                <w:szCs w:val="20"/>
                <w:lang w:val="hr-HR"/>
              </w:rPr>
              <w:t>195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 w:rsidR="00102063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FC7913" w:rsidRPr="00102063" w:rsidRDefault="00102063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742210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C7913" w:rsidRPr="00102063" w:rsidRDefault="008606FF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821300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:rsidR="00FC7913" w:rsidRPr="00102063" w:rsidRDefault="008C42E2" w:rsidP="00490871">
            <w:pPr>
              <w:jc w:val="right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5.599,00</w:t>
            </w:r>
          </w:p>
        </w:tc>
      </w:tr>
      <w:tr w:rsidR="004879E9" w:rsidRPr="00102063" w:rsidTr="008606FF">
        <w:trPr>
          <w:cnfStyle w:val="000000010000"/>
          <w:trHeight w:val="397"/>
        </w:trPr>
        <w:tc>
          <w:tcPr>
            <w:cnfStyle w:val="001000000000"/>
            <w:tcW w:w="537" w:type="dxa"/>
            <w:shd w:val="clear" w:color="auto" w:fill="FFFFFF" w:themeFill="background1"/>
          </w:tcPr>
          <w:p w:rsidR="004879E9" w:rsidRPr="00102063" w:rsidRDefault="004879E9" w:rsidP="0074409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4879E9" w:rsidRPr="00102063" w:rsidRDefault="004879E9" w:rsidP="00490871">
            <w:pPr>
              <w:cnfStyle w:val="000000010000"/>
              <w:rPr>
                <w:b/>
                <w:sz w:val="20"/>
                <w:szCs w:val="20"/>
                <w:lang w:val="hr-HR"/>
              </w:rPr>
            </w:pPr>
            <w:r w:rsidRPr="00102063">
              <w:rPr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4879E9" w:rsidRPr="00102063" w:rsidRDefault="004879E9" w:rsidP="00490871">
            <w:pPr>
              <w:jc w:val="center"/>
              <w:cnfStyle w:val="00000001000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4879E9" w:rsidRPr="00102063" w:rsidRDefault="004879E9" w:rsidP="00490871">
            <w:pPr>
              <w:jc w:val="center"/>
              <w:cnfStyle w:val="00000001000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79E9" w:rsidRPr="00102063" w:rsidRDefault="004879E9" w:rsidP="00490871">
            <w:pPr>
              <w:jc w:val="center"/>
              <w:cnfStyle w:val="00000001000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879E9" w:rsidRPr="00102063" w:rsidRDefault="00FC2798" w:rsidP="00490871">
            <w:pPr>
              <w:jc w:val="right"/>
              <w:cnfStyle w:val="00000001000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fldChar w:fldCharType="begin"/>
            </w:r>
            <w:r w:rsidR="008C42E2">
              <w:rPr>
                <w:b/>
                <w:sz w:val="20"/>
                <w:szCs w:val="20"/>
                <w:lang w:val="hr-HR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hr-HR"/>
              </w:rPr>
              <w:fldChar w:fldCharType="separate"/>
            </w:r>
            <w:r w:rsidR="008C42E2">
              <w:rPr>
                <w:b/>
                <w:noProof/>
                <w:sz w:val="20"/>
                <w:szCs w:val="20"/>
                <w:lang w:val="hr-HR"/>
              </w:rPr>
              <w:t>210.393,47</w:t>
            </w:r>
            <w:r>
              <w:rPr>
                <w:b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FC7913" w:rsidRPr="00102063" w:rsidRDefault="00FC7913" w:rsidP="00412473">
      <w:pPr>
        <w:jc w:val="both"/>
        <w:rPr>
          <w:lang w:val="hr-HR"/>
        </w:rPr>
      </w:pPr>
    </w:p>
    <w:p w:rsidR="003553A3" w:rsidRDefault="003553A3" w:rsidP="0074409F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U istom razdoblju </w:t>
      </w:r>
      <w:r w:rsidR="008C42E2">
        <w:rPr>
          <w:lang w:val="hr-HR"/>
        </w:rPr>
        <w:t>usvojena je</w:t>
      </w:r>
      <w:r w:rsidRPr="00102063">
        <w:rPr>
          <w:lang w:val="hr-HR"/>
        </w:rPr>
        <w:t xml:space="preserve"> </w:t>
      </w:r>
      <w:r w:rsidR="008C42E2">
        <w:rPr>
          <w:lang w:val="hr-HR"/>
        </w:rPr>
        <w:t>jedna</w:t>
      </w:r>
      <w:r w:rsidRPr="00102063">
        <w:rPr>
          <w:lang w:val="hr-HR"/>
        </w:rPr>
        <w:t xml:space="preserve"> </w:t>
      </w:r>
      <w:r w:rsidR="008C42E2">
        <w:rPr>
          <w:lang w:val="hr-HR"/>
        </w:rPr>
        <w:t>O</w:t>
      </w:r>
      <w:r w:rsidRPr="00102063">
        <w:rPr>
          <w:lang w:val="hr-HR"/>
        </w:rPr>
        <w:t xml:space="preserve">dluka </w:t>
      </w:r>
      <w:r w:rsidR="008C42E2">
        <w:rPr>
          <w:lang w:val="hr-HR"/>
        </w:rPr>
        <w:t xml:space="preserve">o </w:t>
      </w:r>
      <w:r w:rsidR="008C42E2" w:rsidRPr="00C310D2">
        <w:rPr>
          <w:lang w:val="hr-HR"/>
        </w:rPr>
        <w:t>preraspodjeli sredstava u Proračunu Županije Posavske za 20</w:t>
      </w:r>
      <w:r w:rsidR="008C42E2">
        <w:rPr>
          <w:lang w:val="hr-HR"/>
        </w:rPr>
        <w:t>20</w:t>
      </w:r>
      <w:r w:rsidR="008C42E2" w:rsidRPr="00C310D2">
        <w:rPr>
          <w:lang w:val="hr-HR"/>
        </w:rPr>
        <w:t xml:space="preserve">. godinu između </w:t>
      </w:r>
      <w:r w:rsidR="008C42E2">
        <w:rPr>
          <w:lang w:val="hr-HR"/>
        </w:rPr>
        <w:t>Vlade Županije Posavske i Ministarstva gospodarstva, rada i prostornog uređenja Županije Posavske</w:t>
      </w:r>
      <w:r w:rsidR="00650374" w:rsidRPr="00102063">
        <w:rPr>
          <w:lang w:val="hr-HR"/>
        </w:rPr>
        <w:t>,</w:t>
      </w:r>
      <w:r w:rsidR="008C42E2">
        <w:rPr>
          <w:lang w:val="hr-HR"/>
        </w:rPr>
        <w:t xml:space="preserve"> kojom su pozicija 615100 – Kapitalni </w:t>
      </w:r>
      <w:proofErr w:type="spellStart"/>
      <w:r w:rsidR="008C42E2">
        <w:rPr>
          <w:lang w:val="hr-HR"/>
        </w:rPr>
        <w:t>grantovi</w:t>
      </w:r>
      <w:proofErr w:type="spellEnd"/>
      <w:r w:rsidR="008C42E2">
        <w:rPr>
          <w:lang w:val="hr-HR"/>
        </w:rPr>
        <w:t xml:space="preserve"> pri Vladi Županije Posavske smanjena za 200.000 KM, pozicija 615500 – Kapitalni grant za razvoj poduzetništva, obrta i zadruga pri Ministarstvu gospodarstva, rada i prostornog uređenja Županije Posavske smanjena za 500.000 KM, te pozicija 614500 Grant za razvoj poduzetništva, obrta i zadruga pri Ministarstvu gospodarstva, rada i prostornog uređenja Županije Posavske povećana za 700.000 KM</w:t>
      </w:r>
      <w:r w:rsidR="0074409F" w:rsidRPr="00102063">
        <w:rPr>
          <w:lang w:val="hr-HR"/>
        </w:rPr>
        <w:t>.</w:t>
      </w:r>
      <w:r w:rsidR="00633664" w:rsidRPr="00102063">
        <w:rPr>
          <w:lang w:val="hr-HR"/>
        </w:rPr>
        <w:t xml:space="preserve"> U nastavku teksta obrazlagati će se izmjene i dopune Pr</w:t>
      </w:r>
      <w:r w:rsidR="008C42E2">
        <w:rPr>
          <w:lang w:val="hr-HR"/>
        </w:rPr>
        <w:t>oračuna Županije Posavske za 2020</w:t>
      </w:r>
      <w:r w:rsidR="00633664" w:rsidRPr="00102063">
        <w:rPr>
          <w:lang w:val="hr-HR"/>
        </w:rPr>
        <w:t>. godinu u odnosu na Proračun Županije Posavske za 20</w:t>
      </w:r>
      <w:r w:rsidR="008C42E2">
        <w:rPr>
          <w:lang w:val="hr-HR"/>
        </w:rPr>
        <w:t>20</w:t>
      </w:r>
      <w:r w:rsidR="00633664" w:rsidRPr="00102063">
        <w:rPr>
          <w:lang w:val="hr-HR"/>
        </w:rPr>
        <w:t xml:space="preserve">. godinu </w:t>
      </w:r>
      <w:r w:rsidR="00633664" w:rsidRPr="00102063">
        <w:rPr>
          <w:b/>
          <w:lang w:val="hr-HR"/>
        </w:rPr>
        <w:t>s uključenim zakonskim povećanjima/smanjenjima.</w:t>
      </w:r>
    </w:p>
    <w:p w:rsidR="00CB502E" w:rsidRPr="00102063" w:rsidRDefault="00CB502E" w:rsidP="0074409F">
      <w:pPr>
        <w:ind w:firstLine="720"/>
        <w:jc w:val="both"/>
        <w:rPr>
          <w:lang w:val="hr-HR"/>
        </w:rPr>
      </w:pPr>
    </w:p>
    <w:p w:rsidR="00A14827" w:rsidRPr="00102063" w:rsidRDefault="00A14827" w:rsidP="0074409F">
      <w:pPr>
        <w:pStyle w:val="StandardWeb"/>
        <w:spacing w:before="0" w:beforeAutospacing="0" w:after="0" w:afterAutospacing="0"/>
        <w:ind w:firstLine="720"/>
        <w:jc w:val="both"/>
      </w:pPr>
      <w:r w:rsidRPr="00102063">
        <w:t>Analizom ostvarenih prihoda i primitaka u razdoblju siječanj-</w:t>
      </w:r>
      <w:r w:rsidR="00A51D3D">
        <w:t>travanj 2020</w:t>
      </w:r>
      <w:r w:rsidRPr="00102063">
        <w:t>. godine, te uzimajući u obzir objektivne činjenice koje utječu na projekciju punjenja Proračuna Županije Posavske u ostatku fiskalne 20</w:t>
      </w:r>
      <w:r w:rsidR="00A51D3D">
        <w:t>20</w:t>
      </w:r>
      <w:r w:rsidRPr="00102063">
        <w:t>. godine</w:t>
      </w:r>
      <w:r w:rsidR="00A51D3D">
        <w:t>,</w:t>
      </w:r>
      <w:r w:rsidR="00E460CB" w:rsidRPr="00102063">
        <w:t xml:space="preserve"> i revidirane projekcije prihoda iz </w:t>
      </w:r>
      <w:r w:rsidR="00A51D3D">
        <w:t>svibnja</w:t>
      </w:r>
      <w:r w:rsidR="00E460CB" w:rsidRPr="00102063">
        <w:t xml:space="preserve"> 20</w:t>
      </w:r>
      <w:r w:rsidR="00A51D3D">
        <w:t>20.</w:t>
      </w:r>
      <w:r w:rsidR="00E460CB" w:rsidRPr="00102063">
        <w:t xml:space="preserve"> godine</w:t>
      </w:r>
      <w:r w:rsidRPr="00102063">
        <w:t>, Vlada Županije Posavske je, na prijedlog Ministarstva financija, krenula u postupak izrade Izmjena i dopuna Proračuna Županije Posavske za 20</w:t>
      </w:r>
      <w:r w:rsidR="00A51D3D">
        <w:t>20</w:t>
      </w:r>
      <w:r w:rsidR="00625DFE" w:rsidRPr="00102063">
        <w:t>. godinu.</w:t>
      </w:r>
    </w:p>
    <w:p w:rsidR="00A51D3D" w:rsidRDefault="00A51D3D" w:rsidP="00A51D3D">
      <w:pPr>
        <w:pStyle w:val="StandardWeb"/>
        <w:shd w:val="clear" w:color="auto" w:fill="FFFFFF"/>
        <w:spacing w:before="0" w:beforeAutospacing="0" w:after="93" w:afterAutospacing="0"/>
      </w:pPr>
    </w:p>
    <w:p w:rsidR="00A51D3D" w:rsidRPr="007D1767" w:rsidRDefault="00686B30" w:rsidP="00A51D3D">
      <w:pPr>
        <w:pStyle w:val="StandardWeb"/>
        <w:shd w:val="clear" w:color="auto" w:fill="FFFFFF"/>
        <w:spacing w:before="0" w:beforeAutospacing="0" w:after="93" w:afterAutospacing="0"/>
        <w:ind w:firstLine="720"/>
        <w:jc w:val="both"/>
        <w:rPr>
          <w:color w:val="000000"/>
        </w:rPr>
      </w:pPr>
      <w:r w:rsidRPr="00102063">
        <w:t xml:space="preserve">Ukupni </w:t>
      </w:r>
      <w:r w:rsidR="00A51D3D">
        <w:t>porezni prihodi</w:t>
      </w:r>
      <w:r w:rsidRPr="00102063">
        <w:t xml:space="preserve"> Proračuna Županije Posavske u razdoblju siječanj-</w:t>
      </w:r>
      <w:r w:rsidR="008C42E2">
        <w:t>travanj</w:t>
      </w:r>
      <w:r w:rsidRPr="00102063">
        <w:t xml:space="preserve"> fiskalne 20</w:t>
      </w:r>
      <w:r w:rsidR="008C42E2">
        <w:t>20</w:t>
      </w:r>
      <w:r w:rsidRPr="00102063">
        <w:t xml:space="preserve">. godine ostvareni su u visini od </w:t>
      </w:r>
      <w:r w:rsidR="00A51D3D">
        <w:t>11.456.745</w:t>
      </w:r>
      <w:r w:rsidRPr="00102063">
        <w:t xml:space="preserve"> KM</w:t>
      </w:r>
      <w:r w:rsidR="00B2038D" w:rsidRPr="00102063">
        <w:t>,</w:t>
      </w:r>
      <w:r w:rsidRPr="00102063">
        <w:t xml:space="preserve"> što u relativnom iznosu čini </w:t>
      </w:r>
      <w:r w:rsidR="00A51D3D">
        <w:t>30,01</w:t>
      </w:r>
      <w:r w:rsidRPr="00102063">
        <w:t xml:space="preserve">% ukupno planiranih </w:t>
      </w:r>
      <w:r w:rsidR="00A51D3D">
        <w:t>poreznih prihoda</w:t>
      </w:r>
      <w:r w:rsidRPr="00102063">
        <w:t xml:space="preserve"> fiskalne 20</w:t>
      </w:r>
      <w:r w:rsidR="00A51D3D">
        <w:t>20</w:t>
      </w:r>
      <w:r w:rsidRPr="00102063">
        <w:t xml:space="preserve">. godine. </w:t>
      </w:r>
      <w:r w:rsidR="00A51D3D">
        <w:t>U odnosu na isto razdoblje fiskalne 2019. godine, porezni prihodi su manji za 903.853</w:t>
      </w:r>
      <w:r w:rsidR="00D14A60">
        <w:t xml:space="preserve"> KM, ili manji za 7,31%. Značajan</w:t>
      </w:r>
      <w:r w:rsidR="00A51D3D">
        <w:t xml:space="preserve"> pad prihoda </w:t>
      </w:r>
      <w:r w:rsidR="00A51D3D">
        <w:lastRenderedPageBreak/>
        <w:t xml:space="preserve">u odnosu na prošlu godinu zabilježen je u travnju 2020. godine, nastavlja se u svibnju, te je realno očekivati da se prvobitne projekcije neće moći ostvariti. Naime, od sredine ožujka </w:t>
      </w:r>
      <w:r w:rsidR="00A51D3D" w:rsidRPr="00A51D3D">
        <w:t xml:space="preserve">2020. godine </w:t>
      </w:r>
      <w:r w:rsidR="00A51D3D">
        <w:t>s</w:t>
      </w:r>
      <w:r w:rsidR="00A51D3D" w:rsidRPr="00A51D3D">
        <w:t xml:space="preserve">vi administrativni entiteti Bosne i Hercegovine </w:t>
      </w:r>
      <w:r w:rsidR="00A51D3D">
        <w:t>(</w:t>
      </w:r>
      <w:r w:rsidR="00A51D3D" w:rsidRPr="00A51D3D">
        <w:t xml:space="preserve">Federacija Bosne i Hercegovine, Republika Srpska </w:t>
      </w:r>
      <w:r w:rsidR="00A51D3D">
        <w:t>i Distrikt Brčko)</w:t>
      </w:r>
      <w:r w:rsidR="00A51D3D" w:rsidRPr="00A51D3D">
        <w:t xml:space="preserve"> </w:t>
      </w:r>
      <w:r w:rsidR="00A51D3D">
        <w:t>provode</w:t>
      </w:r>
      <w:r w:rsidR="00A51D3D" w:rsidRPr="00A51D3D">
        <w:t xml:space="preserve"> određene hitne mjere koje se odnose na trenutnu </w:t>
      </w:r>
      <w:proofErr w:type="spellStart"/>
      <w:r w:rsidR="00A51D3D" w:rsidRPr="00A51D3D">
        <w:t>pandemiju</w:t>
      </w:r>
      <w:proofErr w:type="spellEnd"/>
      <w:r w:rsidR="00A51D3D">
        <w:t xml:space="preserve"> korona virusa (COVID-19)</w:t>
      </w:r>
      <w:r w:rsidR="00A51D3D" w:rsidRPr="00A51D3D">
        <w:t>, unutar odgovarajućih jurisdikcija.</w:t>
      </w:r>
      <w:r w:rsidR="00A51D3D">
        <w:t xml:space="preserve"> Kao posljedica primjene mjera zaštite i suzbijanja širenja </w:t>
      </w:r>
      <w:proofErr w:type="spellStart"/>
      <w:r w:rsidR="00A51D3D">
        <w:t>pandemije</w:t>
      </w:r>
      <w:proofErr w:type="spellEnd"/>
      <w:r w:rsidR="00A51D3D">
        <w:t xml:space="preserve"> (zatvaranje granica, potpuna ili djelomična zabrana obavljanja poslovanja određenim djelatnostima i slično) došlo je do pada ekonomske aktivnosti na svim razinama vlasti, što se u najvećoj mjeri odražava na smanjenje prihoda od poreza. Prema zadnjim procjenama Europske banke za obnovu i razvoja (ERBD) bruto domaći proizvod</w:t>
      </w:r>
      <w:r w:rsidR="00A51D3D" w:rsidRPr="007D1767">
        <w:rPr>
          <w:color w:val="000000"/>
        </w:rPr>
        <w:t xml:space="preserve"> Bosne i Hercegovine će se </w:t>
      </w:r>
      <w:r w:rsidR="00A51D3D">
        <w:rPr>
          <w:color w:val="000000"/>
        </w:rPr>
        <w:t xml:space="preserve">u 2020. godini </w:t>
      </w:r>
      <w:r w:rsidR="00A51D3D" w:rsidRPr="007D1767">
        <w:rPr>
          <w:color w:val="000000"/>
        </w:rPr>
        <w:t>smanjit</w:t>
      </w:r>
      <w:r w:rsidR="00A51D3D">
        <w:rPr>
          <w:color w:val="000000"/>
        </w:rPr>
        <w:t>i</w:t>
      </w:r>
      <w:r w:rsidR="00A51D3D" w:rsidRPr="007D1767">
        <w:rPr>
          <w:color w:val="000000"/>
        </w:rPr>
        <w:t xml:space="preserve"> za 4,5</w:t>
      </w:r>
      <w:r w:rsidR="00A51D3D">
        <w:rPr>
          <w:color w:val="000000"/>
        </w:rPr>
        <w:t>%</w:t>
      </w:r>
      <w:r w:rsidR="00CB502E">
        <w:rPr>
          <w:color w:val="000000"/>
        </w:rPr>
        <w:t>,</w:t>
      </w:r>
      <w:r w:rsidR="00A51D3D">
        <w:rPr>
          <w:color w:val="000000"/>
        </w:rPr>
        <w:t xml:space="preserve"> dok će oporavak ovisiti o postupnom opuštanju restriktivnih mjera. Gospodarska društva su, uslijed smanjene ili nepostojeće aktivnosti, u stanju hibernacije, što dovodi do negativnih kretanja na tržištu rada, odnosno povećanja nezaposlenosti. </w:t>
      </w:r>
      <w:r w:rsidR="00A51D3D" w:rsidRPr="007D1767">
        <w:rPr>
          <w:color w:val="000000"/>
        </w:rPr>
        <w:t>Poremećaji u lancima stvaranja vrijednosti sada sprečavaju proizvodnju</w:t>
      </w:r>
      <w:r w:rsidR="00A51D3D">
        <w:rPr>
          <w:color w:val="000000"/>
        </w:rPr>
        <w:t>,</w:t>
      </w:r>
      <w:r w:rsidR="00A51D3D" w:rsidRPr="007D1767">
        <w:rPr>
          <w:color w:val="000000"/>
        </w:rPr>
        <w:t xml:space="preserve"> a oporavak će vjerojatno odgoditi slabija vanjska potražnja. </w:t>
      </w:r>
    </w:p>
    <w:p w:rsidR="00BF328E" w:rsidRDefault="00E5637C" w:rsidP="00E015B0">
      <w:pPr>
        <w:pStyle w:val="StandardWeb"/>
        <w:spacing w:before="0" w:beforeAutospacing="0" w:after="0" w:afterAutospacing="0"/>
        <w:ind w:firstLine="720"/>
        <w:jc w:val="both"/>
      </w:pPr>
      <w:r w:rsidRPr="00102063">
        <w:t xml:space="preserve">Slijedom navedenog, </w:t>
      </w:r>
      <w:r w:rsidR="00A51D3D">
        <w:t xml:space="preserve">a sukladno </w:t>
      </w:r>
      <w:r w:rsidR="00CB502E">
        <w:t>namjerama</w:t>
      </w:r>
      <w:r w:rsidR="00A51D3D">
        <w:t xml:space="preserve"> Vlade Županije Posavske, Ministarstvo financija Županije Posavske je krenulo u proces izrade Izmjena i dopuna Proračuna Županije Posavske za 2020. godinu. Osnovn</w:t>
      </w:r>
      <w:r w:rsidR="00D14A60">
        <w:t>i</w:t>
      </w:r>
      <w:r w:rsidR="00A51D3D">
        <w:t xml:space="preserve"> </w:t>
      </w:r>
      <w:r w:rsidR="00D14A60">
        <w:t>cilj ovog dokumenta je: na temelju</w:t>
      </w:r>
      <w:r w:rsidR="00A51D3D">
        <w:t xml:space="preserve"> objektivn</w:t>
      </w:r>
      <w:r w:rsidR="00D14A60">
        <w:t>e</w:t>
      </w:r>
      <w:r w:rsidR="00A51D3D">
        <w:t xml:space="preserve"> </w:t>
      </w:r>
      <w:r w:rsidR="00D14A60">
        <w:t>procjene</w:t>
      </w:r>
      <w:r w:rsidR="00A51D3D">
        <w:t xml:space="preserve"> prihoda i primitaka</w:t>
      </w:r>
      <w:r w:rsidR="00D14A60">
        <w:t>,</w:t>
      </w:r>
      <w:r w:rsidR="00A51D3D">
        <w:t xml:space="preserve"> primjenjujući dostupne informacije s viših razina vlasti i </w:t>
      </w:r>
      <w:r w:rsidR="00FC395E">
        <w:t xml:space="preserve">trendove njihovih kretanja u dosadašnjem razdoblju, </w:t>
      </w:r>
      <w:r w:rsidR="00D14A60">
        <w:t xml:space="preserve">te analize </w:t>
      </w:r>
      <w:r w:rsidR="00FC395E">
        <w:t>potreb</w:t>
      </w:r>
      <w:r w:rsidR="00D14A60">
        <w:t>a</w:t>
      </w:r>
      <w:r w:rsidR="00A51D3D">
        <w:t xml:space="preserve"> proračunskih korisnika</w:t>
      </w:r>
      <w:r w:rsidR="00FC395E">
        <w:t xml:space="preserve"> sa ciljem smanjenja troškova koji se mogu izbjeći, </w:t>
      </w:r>
      <w:r w:rsidR="00D14A60">
        <w:t>alocirati</w:t>
      </w:r>
      <w:r w:rsidR="00FC395E">
        <w:t xml:space="preserve"> oslobođen</w:t>
      </w:r>
      <w:r w:rsidR="00D14A60">
        <w:t>a</w:t>
      </w:r>
      <w:r w:rsidR="00FC395E">
        <w:t xml:space="preserve"> sredstva u sanaciju gospodarstva i zdravstvene potrebe.</w:t>
      </w:r>
    </w:p>
    <w:p w:rsidR="00CB502E" w:rsidRPr="00102063" w:rsidRDefault="00CB502E" w:rsidP="00E015B0">
      <w:pPr>
        <w:pStyle w:val="StandardWeb"/>
        <w:spacing w:before="0" w:beforeAutospacing="0" w:after="0" w:afterAutospacing="0"/>
        <w:ind w:firstLine="720"/>
        <w:jc w:val="both"/>
      </w:pPr>
    </w:p>
    <w:p w:rsidR="00A14827" w:rsidRDefault="00E015B0" w:rsidP="00E015B0">
      <w:pPr>
        <w:pStyle w:val="StandardWeb"/>
        <w:spacing w:before="0" w:beforeAutospacing="0" w:after="0" w:afterAutospacing="0"/>
        <w:ind w:firstLine="720"/>
        <w:jc w:val="both"/>
      </w:pPr>
      <w:r w:rsidRPr="00102063">
        <w:t xml:space="preserve">Izmjenama i dopunama </w:t>
      </w:r>
      <w:r w:rsidR="00A14827" w:rsidRPr="00102063">
        <w:t>Proračuna stvoreni su uvjeti za daljnje neometano funkcioniranje proračunskih korisnika</w:t>
      </w:r>
      <w:r w:rsidR="000636F8" w:rsidRPr="00102063">
        <w:t>.</w:t>
      </w:r>
      <w:r w:rsidR="00A14827" w:rsidRPr="00102063">
        <w:t xml:space="preserve"> </w:t>
      </w:r>
      <w:r w:rsidR="000636F8" w:rsidRPr="00102063">
        <w:t>P</w:t>
      </w:r>
      <w:r w:rsidR="00A14827" w:rsidRPr="00102063">
        <w:t>laće i naknade zaposlenih</w:t>
      </w:r>
      <w:r w:rsidR="00004FF2" w:rsidRPr="00102063">
        <w:t>,</w:t>
      </w:r>
      <w:r w:rsidR="00A14827" w:rsidRPr="00102063">
        <w:t xml:space="preserve"> te doprinosi poslodavca </w:t>
      </w:r>
      <w:r w:rsidR="000636F8" w:rsidRPr="00102063">
        <w:t xml:space="preserve">su </w:t>
      </w:r>
      <w:r w:rsidR="00625DFE" w:rsidRPr="00102063">
        <w:t xml:space="preserve">usklađeni sa stvarnim brojem zaposlenih u proračunskim institucijama, pri čemu </w:t>
      </w:r>
      <w:r w:rsidR="00FC395E">
        <w:t>je</w:t>
      </w:r>
      <w:r w:rsidR="00625DFE" w:rsidRPr="00102063">
        <w:t xml:space="preserve"> kao baza za izračun korišten</w:t>
      </w:r>
      <w:r w:rsidR="00FC395E">
        <w:t xml:space="preserve"> travanj</w:t>
      </w:r>
      <w:r w:rsidR="00625DFE" w:rsidRPr="00102063">
        <w:t xml:space="preserve"> tekuće godine</w:t>
      </w:r>
      <w:r w:rsidR="00A14827" w:rsidRPr="00102063">
        <w:t>.</w:t>
      </w:r>
      <w:r w:rsidR="00BF328E" w:rsidRPr="00102063">
        <w:t xml:space="preserve"> </w:t>
      </w:r>
      <w:r w:rsidR="003B4751">
        <w:t>Prvobitno p</w:t>
      </w:r>
      <w:r w:rsidR="00FC395E">
        <w:t xml:space="preserve">lanirano povećanje osnovice za obračun plaća svih uposlenika osim sudaca tužitelja i stručnih suradnika u pravosuđu </w:t>
      </w:r>
      <w:r w:rsidR="00D14A60">
        <w:t>nije uključeno u Izmjene i dopune</w:t>
      </w:r>
      <w:r w:rsidR="00FC395E">
        <w:t xml:space="preserve">. </w:t>
      </w:r>
      <w:r w:rsidR="009B7201">
        <w:t>Na taj način su izdaci za plaće i naknade troškova</w:t>
      </w:r>
      <w:r w:rsidR="00D14A60">
        <w:t>,</w:t>
      </w:r>
      <w:r w:rsidR="009B7201">
        <w:t xml:space="preserve"> te doprinose poslodavca smanjeni u odnosu na prvobitni Proračun za </w:t>
      </w:r>
      <w:r w:rsidR="003B4751">
        <w:t>2,39</w:t>
      </w:r>
      <w:r w:rsidR="009B7201">
        <w:t xml:space="preserve">%. </w:t>
      </w:r>
      <w:r w:rsidR="00FC395E">
        <w:t>P</w:t>
      </w:r>
      <w:r w:rsidR="00625DFE" w:rsidRPr="00102063">
        <w:t>lanirana izdvajanja za materijal, sitan inventar i usluge su</w:t>
      </w:r>
      <w:r w:rsidR="00FC395E">
        <w:t xml:space="preserve"> smanjena za 12,</w:t>
      </w:r>
      <w:r w:rsidR="003B4751">
        <w:t>41</w:t>
      </w:r>
      <w:r w:rsidR="00FC395E">
        <w:t>%</w:t>
      </w:r>
      <w:r w:rsidR="00625DFE" w:rsidRPr="00102063">
        <w:t>.</w:t>
      </w:r>
      <w:r w:rsidR="00C85372" w:rsidRPr="00102063">
        <w:t xml:space="preserve"> </w:t>
      </w:r>
      <w:r w:rsidR="00570D17" w:rsidRPr="00102063">
        <w:t>Ukupna i</w:t>
      </w:r>
      <w:r w:rsidR="00A14827" w:rsidRPr="00102063">
        <w:t xml:space="preserve">zdvajanja za tekuće </w:t>
      </w:r>
      <w:proofErr w:type="spellStart"/>
      <w:r w:rsidR="00A14827" w:rsidRPr="00102063">
        <w:t>grantove</w:t>
      </w:r>
      <w:proofErr w:type="spellEnd"/>
      <w:r w:rsidR="00A14827" w:rsidRPr="00102063">
        <w:t xml:space="preserve"> su </w:t>
      </w:r>
      <w:r w:rsidR="00FC395E">
        <w:t xml:space="preserve">povećana </w:t>
      </w:r>
      <w:r w:rsidR="003B4751">
        <w:t xml:space="preserve">za 9,06%, </w:t>
      </w:r>
      <w:r w:rsidR="00FC395E">
        <w:t xml:space="preserve">na način da su sva planirana smanjenja </w:t>
      </w:r>
      <w:proofErr w:type="spellStart"/>
      <w:r w:rsidR="00FC395E">
        <w:t>grantovskih</w:t>
      </w:r>
      <w:proofErr w:type="spellEnd"/>
      <w:r w:rsidR="00FC395E">
        <w:t xml:space="preserve"> pozicija usmjerena u </w:t>
      </w:r>
      <w:r w:rsidR="009B7201">
        <w:t>oporavak</w:t>
      </w:r>
      <w:r w:rsidR="00FC395E">
        <w:t xml:space="preserve"> gospodarstv</w:t>
      </w:r>
      <w:r w:rsidR="009B7201">
        <w:t>a</w:t>
      </w:r>
      <w:r w:rsidR="00FC395E">
        <w:t xml:space="preserve"> i </w:t>
      </w:r>
      <w:r w:rsidR="009B7201">
        <w:t xml:space="preserve">potpore </w:t>
      </w:r>
      <w:r w:rsidR="00FC395E">
        <w:t>zdravstven</w:t>
      </w:r>
      <w:r w:rsidR="009B7201">
        <w:t>im institucijama</w:t>
      </w:r>
      <w:r w:rsidR="00FC395E">
        <w:t xml:space="preserve">.  </w:t>
      </w:r>
      <w:r w:rsidR="00392F29" w:rsidRPr="00102063">
        <w:t xml:space="preserve">Izdaci za kapitalne </w:t>
      </w:r>
      <w:proofErr w:type="spellStart"/>
      <w:r w:rsidR="00392F29" w:rsidRPr="00102063">
        <w:t>grantove</w:t>
      </w:r>
      <w:proofErr w:type="spellEnd"/>
      <w:r w:rsidR="00392F29" w:rsidRPr="00102063">
        <w:t xml:space="preserve"> su</w:t>
      </w:r>
      <w:r w:rsidR="004E26EF" w:rsidRPr="00102063">
        <w:t xml:space="preserve"> sukladno realnim potrebama do konca tekuće </w:t>
      </w:r>
      <w:r w:rsidR="009B7201">
        <w:t>2020</w:t>
      </w:r>
      <w:r w:rsidR="004E26EF" w:rsidRPr="00102063">
        <w:t>. godine</w:t>
      </w:r>
      <w:r w:rsidR="009B7201">
        <w:t xml:space="preserve"> smanjena za 5,71%</w:t>
      </w:r>
      <w:r w:rsidR="003B4751">
        <w:t xml:space="preserve"> (promatrano u usporedbi s Proračunom za 2019.godinu u koji su uključena zakonska smanjenja, odnosno ukoliko se promatra u odnosu na prvobitni plan Proračuna smanjenje je 68,57%)</w:t>
      </w:r>
      <w:r w:rsidR="004E26EF" w:rsidRPr="00102063">
        <w:t>.</w:t>
      </w:r>
      <w:r w:rsidR="00392F29" w:rsidRPr="00102063">
        <w:t xml:space="preserve"> Izdaci z</w:t>
      </w:r>
      <w:r w:rsidR="00BF328E" w:rsidRPr="00102063">
        <w:t>a nabavku stalnih sredstava su</w:t>
      </w:r>
      <w:r w:rsidR="00392F29" w:rsidRPr="00102063">
        <w:t xml:space="preserve"> povećani na </w:t>
      </w:r>
      <w:r w:rsidR="009B7201">
        <w:t>poziciji</w:t>
      </w:r>
      <w:r w:rsidR="00BF328E" w:rsidRPr="00102063">
        <w:t xml:space="preserve"> nabavke građevina</w:t>
      </w:r>
      <w:r w:rsidR="003B4751">
        <w:t xml:space="preserve"> (za 38,10%)</w:t>
      </w:r>
      <w:r w:rsidR="00570D17" w:rsidRPr="00102063">
        <w:t xml:space="preserve">, dok su izdvajanja za </w:t>
      </w:r>
      <w:r w:rsidR="009B7201">
        <w:t xml:space="preserve">nabavku opreme te </w:t>
      </w:r>
      <w:r w:rsidR="00BF328E" w:rsidRPr="00102063">
        <w:t>rekonstrukcij</w:t>
      </w:r>
      <w:r w:rsidR="00570D17" w:rsidRPr="00102063">
        <w:t>u</w:t>
      </w:r>
      <w:r w:rsidR="00BF328E" w:rsidRPr="00102063">
        <w:t xml:space="preserve"> i investicijsko održavanja </w:t>
      </w:r>
      <w:r w:rsidR="009B7201">
        <w:t xml:space="preserve">lokalnih </w:t>
      </w:r>
      <w:r w:rsidR="00BF328E" w:rsidRPr="00102063">
        <w:t xml:space="preserve">cesta </w:t>
      </w:r>
      <w:r w:rsidR="009B7201">
        <w:t>smanjeni</w:t>
      </w:r>
      <w:r w:rsidR="00BF328E" w:rsidRPr="00102063">
        <w:t>.</w:t>
      </w:r>
      <w:r w:rsidR="00392F29" w:rsidRPr="00102063">
        <w:t xml:space="preserve"> </w:t>
      </w:r>
      <w:r w:rsidR="00BF328E" w:rsidRPr="00102063">
        <w:t>Izdaci za kamate i otplate dugova planirani su u skladu s postojećim otplatnim planovima</w:t>
      </w:r>
      <w:r w:rsidR="00570D17" w:rsidRPr="00102063">
        <w:t>, pri čemu su izvršena potrebna usklađivanja uslijed kretanja tečaja američkog dolara.</w:t>
      </w:r>
    </w:p>
    <w:p w:rsidR="00CB502E" w:rsidRDefault="00CB502E" w:rsidP="00E015B0">
      <w:pPr>
        <w:pStyle w:val="StandardWeb"/>
        <w:spacing w:before="0" w:beforeAutospacing="0" w:after="0" w:afterAutospacing="0"/>
        <w:ind w:firstLine="720"/>
        <w:jc w:val="both"/>
      </w:pPr>
    </w:p>
    <w:p w:rsidR="009B7201" w:rsidRPr="00102063" w:rsidRDefault="009B7201" w:rsidP="00E015B0">
      <w:pPr>
        <w:pStyle w:val="StandardWeb"/>
        <w:spacing w:before="0" w:beforeAutospacing="0" w:after="0" w:afterAutospacing="0"/>
        <w:ind w:firstLine="720"/>
        <w:jc w:val="both"/>
      </w:pPr>
      <w:r>
        <w:t xml:space="preserve">Prilikom planiranja prihodovne strane Izmjena i dopuna Proračuna Županije Posavske za 2020. godinu, korištene su odredbe članka 12. Zakona o ublažavanju negativnih ekonomskih posljedica („Službene novine Federacije BiH“, broj: 28/20), pa </w:t>
      </w:r>
      <w:r w:rsidR="00D14A60">
        <w:t>je dio</w:t>
      </w:r>
      <w:r>
        <w:t xml:space="preserve"> razgraničen</w:t>
      </w:r>
      <w:r w:rsidR="00D14A60">
        <w:t>ih</w:t>
      </w:r>
      <w:r>
        <w:t xml:space="preserve"> namjensk</w:t>
      </w:r>
      <w:r w:rsidR="00D14A60">
        <w:t>ih</w:t>
      </w:r>
      <w:r>
        <w:t xml:space="preserve"> sreds</w:t>
      </w:r>
      <w:r w:rsidR="00D14A60">
        <w:t>tva za ceste i zaštitu okoliša planiran</w:t>
      </w:r>
      <w:r>
        <w:t xml:space="preserve"> za pok</w:t>
      </w:r>
      <w:r w:rsidR="00622BEC">
        <w:t>riće dijela troškova na pozicijama: 614100 – Transfer za zdravstvene institucije i centre za socijalni rad pri Ministarstvu zdravstva i socijalne politike Županije Posavske i</w:t>
      </w:r>
      <w:r>
        <w:t xml:space="preserve"> 614500 – Grant za razvoj poduzetništva, obrta i zadruga pri Ministarstvu gospodarstva, rada i prostornog uređenja Županije Posavske. </w:t>
      </w:r>
    </w:p>
    <w:p w:rsidR="00593A7C" w:rsidRPr="00102063" w:rsidRDefault="00593A7C">
      <w:pPr>
        <w:jc w:val="both"/>
        <w:rPr>
          <w:lang w:val="hr-HR"/>
        </w:rPr>
      </w:pPr>
    </w:p>
    <w:p w:rsidR="00593A7C" w:rsidRDefault="00593A7C">
      <w:pPr>
        <w:jc w:val="both"/>
        <w:rPr>
          <w:b/>
          <w:bCs/>
          <w:lang w:val="hr-HR"/>
        </w:rPr>
      </w:pPr>
    </w:p>
    <w:p w:rsidR="003B4751" w:rsidRDefault="003B4751">
      <w:pPr>
        <w:jc w:val="both"/>
        <w:rPr>
          <w:b/>
          <w:bCs/>
          <w:lang w:val="hr-HR"/>
        </w:rPr>
      </w:pPr>
    </w:p>
    <w:p w:rsidR="003B4751" w:rsidRDefault="003B4751">
      <w:pPr>
        <w:jc w:val="both"/>
        <w:rPr>
          <w:b/>
          <w:bCs/>
          <w:lang w:val="hr-HR"/>
        </w:rPr>
      </w:pP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445243">
            <w:pPr>
              <w:pStyle w:val="Naslov"/>
              <w:rPr>
                <w:color w:val="FFFFFF"/>
              </w:rPr>
            </w:pPr>
            <w:r w:rsidRPr="00102063">
              <w:rPr>
                <w:color w:val="FFFFFF"/>
              </w:rPr>
              <w:lastRenderedPageBreak/>
              <w:t>2.</w:t>
            </w:r>
          </w:p>
        </w:tc>
        <w:tc>
          <w:tcPr>
            <w:tcW w:w="8771" w:type="dxa"/>
          </w:tcPr>
          <w:p w:rsidR="00593A7C" w:rsidRPr="00102063" w:rsidRDefault="00445243" w:rsidP="003528F2">
            <w:pPr>
              <w:pStyle w:val="Naslov"/>
              <w:jc w:val="left"/>
            </w:pPr>
            <w:r w:rsidRPr="00102063">
              <w:t xml:space="preserve">PRAVNI </w:t>
            </w:r>
            <w:r w:rsidR="003528F2" w:rsidRPr="00102063">
              <w:t>TEMELJ</w:t>
            </w:r>
          </w:p>
        </w:tc>
      </w:tr>
    </w:tbl>
    <w:p w:rsidR="00593A7C" w:rsidRPr="00102063" w:rsidRDefault="00593A7C">
      <w:pPr>
        <w:jc w:val="both"/>
        <w:rPr>
          <w:b/>
          <w:bCs/>
          <w:lang w:val="hr-HR"/>
        </w:rPr>
      </w:pPr>
    </w:p>
    <w:p w:rsidR="00593A7C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Ustavni temelj za donošenje Proračuna Županije Posavske za 20</w:t>
      </w:r>
      <w:r w:rsidR="009B7201">
        <w:rPr>
          <w:lang w:val="hr-HR"/>
        </w:rPr>
        <w:t>20</w:t>
      </w:r>
      <w:r w:rsidRPr="00102063">
        <w:rPr>
          <w:lang w:val="hr-HR"/>
        </w:rPr>
        <w:t>. godinu sadržan je u članku 26.(1) točka f. Ustava Županije Posavske (»Narodne novine Županije Posavske«, broj: 1/96, 3/96, 7/99, 3/00, 5/00 i 7/04) gdje je propisano da Skupština Žup</w:t>
      </w:r>
      <w:r w:rsidR="00CB502E">
        <w:rPr>
          <w:lang w:val="hr-HR"/>
        </w:rPr>
        <w:t>anije Posavske usvaja Proračun.</w:t>
      </w:r>
    </w:p>
    <w:p w:rsidR="00CB502E" w:rsidRPr="00102063" w:rsidRDefault="00CB502E">
      <w:pPr>
        <w:ind w:firstLine="720"/>
        <w:jc w:val="both"/>
        <w:rPr>
          <w:lang w:val="hr-HR"/>
        </w:rPr>
      </w:pPr>
    </w:p>
    <w:p w:rsidR="00593A7C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Zakonski temelj za donošenje Izmjena i dopuna Proračuna Županije Posavske za 20</w:t>
      </w:r>
      <w:r w:rsidR="009B7201">
        <w:rPr>
          <w:lang w:val="hr-HR"/>
        </w:rPr>
        <w:t>20</w:t>
      </w:r>
      <w:r w:rsidRPr="00102063">
        <w:rPr>
          <w:lang w:val="hr-HR"/>
        </w:rPr>
        <w:t>. godinu sadržan je u članku 37.(3) Zakona o proračunima u Federaciji Bosne i Hercegovine (»Službene novine Federacije BiH«, broj: 102/13, 9/14</w:t>
      </w:r>
      <w:r w:rsidR="00625DFE" w:rsidRPr="00102063">
        <w:rPr>
          <w:lang w:val="hr-HR"/>
        </w:rPr>
        <w:t>,</w:t>
      </w:r>
      <w:r w:rsidRPr="00102063">
        <w:rPr>
          <w:lang w:val="hr-HR"/>
        </w:rPr>
        <w:t xml:space="preserve"> 13/14</w:t>
      </w:r>
      <w:r w:rsidR="00625DFE" w:rsidRPr="00102063">
        <w:rPr>
          <w:lang w:val="hr-HR"/>
        </w:rPr>
        <w:t>, 8/15, 91/15</w:t>
      </w:r>
      <w:r w:rsidR="00186969" w:rsidRPr="00102063">
        <w:rPr>
          <w:lang w:val="hr-HR"/>
        </w:rPr>
        <w:t>,</w:t>
      </w:r>
      <w:r w:rsidR="00625DFE" w:rsidRPr="00102063">
        <w:rPr>
          <w:lang w:val="hr-HR"/>
        </w:rPr>
        <w:t xml:space="preserve"> 102/15</w:t>
      </w:r>
      <w:r w:rsidR="00BF328E" w:rsidRPr="00102063">
        <w:rPr>
          <w:lang w:val="hr-HR"/>
        </w:rPr>
        <w:t>,</w:t>
      </w:r>
      <w:r w:rsidR="00186969" w:rsidRPr="00102063">
        <w:rPr>
          <w:lang w:val="hr-HR"/>
        </w:rPr>
        <w:t xml:space="preserve"> 104/16</w:t>
      </w:r>
      <w:r w:rsidR="00AE7162" w:rsidRPr="00102063">
        <w:rPr>
          <w:lang w:val="hr-HR"/>
        </w:rPr>
        <w:t>,</w:t>
      </w:r>
      <w:r w:rsidR="00BF328E" w:rsidRPr="00102063">
        <w:rPr>
          <w:lang w:val="hr-HR"/>
        </w:rPr>
        <w:t xml:space="preserve"> 5/18</w:t>
      </w:r>
      <w:r w:rsidR="009B7201">
        <w:rPr>
          <w:lang w:val="hr-HR"/>
        </w:rPr>
        <w:t xml:space="preserve">, </w:t>
      </w:r>
      <w:r w:rsidR="00AE7162" w:rsidRPr="00102063">
        <w:rPr>
          <w:lang w:val="hr-HR"/>
        </w:rPr>
        <w:t>11/19</w:t>
      </w:r>
      <w:r w:rsidR="009B7201">
        <w:rPr>
          <w:lang w:val="hr-HR"/>
        </w:rPr>
        <w:t xml:space="preserve"> i 99/19</w:t>
      </w:r>
      <w:r w:rsidRPr="00102063">
        <w:rPr>
          <w:lang w:val="hr-HR"/>
        </w:rPr>
        <w:t>).</w:t>
      </w:r>
    </w:p>
    <w:p w:rsidR="00CB502E" w:rsidRPr="00102063" w:rsidRDefault="00CB502E">
      <w:pPr>
        <w:ind w:firstLine="720"/>
        <w:jc w:val="both"/>
        <w:rPr>
          <w:lang w:val="hr-HR"/>
        </w:rPr>
      </w:pP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Prilikom izrade Izmjena i dopuna Proračuna Županije Posavske za 20</w:t>
      </w:r>
      <w:r w:rsidR="009B7201">
        <w:rPr>
          <w:lang w:val="hr-HR"/>
        </w:rPr>
        <w:t>20</w:t>
      </w:r>
      <w:r w:rsidRPr="00102063">
        <w:rPr>
          <w:lang w:val="hr-HR"/>
        </w:rPr>
        <w:t>. godinu osobito su uzete u obzir odredbe:</w:t>
      </w:r>
    </w:p>
    <w:p w:rsidR="00C711BF" w:rsidRPr="003528F2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3528F2">
        <w:rPr>
          <w:lang w:val="hr-HR"/>
        </w:rPr>
        <w:t>Zakona o državnim službenicima i namještenicima u tijelima državne službe u Županiji Posavskoj («Narodne novine Županije Posavske», broj: 9/13, 11/13, 2/14 i 6/17),</w:t>
      </w:r>
    </w:p>
    <w:p w:rsidR="00C711BF" w:rsidRPr="003528F2" w:rsidRDefault="00C711BF" w:rsidP="00C711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3528F2">
        <w:rPr>
          <w:color w:val="auto"/>
        </w:rPr>
        <w:t>Zakona o novčanim primanjima zastupnika i članova stalnih tijela u Skupštini Županije Posavske (prečišćeni tekst) («Narodne novine Županije Posavske», broj: 1/14 i 8/15),</w:t>
      </w:r>
    </w:p>
    <w:p w:rsidR="00C711BF" w:rsidRPr="003528F2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3528F2">
        <w:rPr>
          <w:lang w:val="hr-HR"/>
        </w:rPr>
        <w:t>Zakona o plaćama i drugim naknadama sudaca i tužitelja u Federaciji Bosne i Hercegovine («Službene novine Federacije BiH», broj: 72/05, 22/09 i 55/13),</w:t>
      </w:r>
    </w:p>
    <w:p w:rsidR="00C711BF" w:rsidRPr="003528F2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3528F2">
        <w:rPr>
          <w:lang w:val="hr-HR"/>
        </w:rPr>
        <w:t>Uredbe o naknadama i drugim materijalnim pravima koji nemaju karakter plaće («Narodne novine Županije Posavske», broj: 11/14</w:t>
      </w:r>
      <w:r w:rsidR="004A3DE5">
        <w:rPr>
          <w:lang w:val="hr-HR"/>
        </w:rPr>
        <w:t>,</w:t>
      </w:r>
      <w:r w:rsidRPr="003528F2">
        <w:rPr>
          <w:lang w:val="hr-HR"/>
        </w:rPr>
        <w:t xml:space="preserve"> 7/15</w:t>
      </w:r>
      <w:r w:rsidR="004A3DE5">
        <w:rPr>
          <w:lang w:val="hr-HR"/>
        </w:rPr>
        <w:t xml:space="preserve"> i 16/19</w:t>
      </w:r>
      <w:r w:rsidRPr="003528F2">
        <w:rPr>
          <w:lang w:val="hr-HR"/>
        </w:rPr>
        <w:t>),</w:t>
      </w:r>
    </w:p>
    <w:p w:rsidR="00C711BF" w:rsidRPr="009C06AD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9C06AD">
        <w:rPr>
          <w:lang w:val="hr-HR"/>
        </w:rPr>
        <w:t xml:space="preserve">Uredbe o plaćama, dodacima i naknadama policijskih službenika Županije Posavske («Narodne novine </w:t>
      </w:r>
      <w:r w:rsidR="004A3DE5">
        <w:rPr>
          <w:lang w:val="hr-HR"/>
        </w:rPr>
        <w:t>Županije Posavske», broj: 11/14,</w:t>
      </w:r>
      <w:r w:rsidRPr="009C06AD">
        <w:rPr>
          <w:lang w:val="hr-HR"/>
        </w:rPr>
        <w:t xml:space="preserve"> 7/15</w:t>
      </w:r>
      <w:r w:rsidR="004A3DE5">
        <w:rPr>
          <w:lang w:val="hr-HR"/>
        </w:rPr>
        <w:t xml:space="preserve"> i 16/19</w:t>
      </w:r>
      <w:r w:rsidRPr="009C06AD">
        <w:rPr>
          <w:lang w:val="hr-HR"/>
        </w:rPr>
        <w:t>),</w:t>
      </w:r>
    </w:p>
    <w:p w:rsidR="00C711BF" w:rsidRPr="009C06AD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9C06AD">
        <w:rPr>
          <w:lang w:val="hr-HR"/>
        </w:rPr>
        <w:t>Odluke o utvrđivanju platnih razreda i koeficijenata za plaće namještenika u županijskim organima državne službe («Narodne novine Županije Posavske», broj: 8/07 i 9/07),</w:t>
      </w:r>
    </w:p>
    <w:p w:rsidR="00C711BF" w:rsidRPr="009C06AD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9C06AD">
        <w:rPr>
          <w:lang w:val="hr-HR"/>
        </w:rPr>
        <w:t>Odluke o utvrđivanju platnih razreda i koeficijenata za plaće rukovodećih i ostalih državnih službenika u županijskim organima državne službe («Narodne novine Županije Posavske», broj: 8/07, 1/08, 11/12 i 11/14),</w:t>
      </w:r>
    </w:p>
    <w:p w:rsidR="00C711BF" w:rsidRPr="009C06AD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9C06AD">
        <w:rPr>
          <w:lang w:val="hr-HR"/>
        </w:rPr>
        <w:t>Odluke o utvrđivanju koeficijenata za plaće dužnosnika koje bira, imenuje, odobrava imenovanje ili daje suglasnost na imenovanje Skupština Županije Posavske («Narodne novine Županije Posavske», broj: 2/05 i 9/07),</w:t>
      </w:r>
    </w:p>
    <w:p w:rsidR="00625DFE" w:rsidRPr="00C711BF" w:rsidRDefault="00625DFE" w:rsidP="00625DFE">
      <w:pPr>
        <w:numPr>
          <w:ilvl w:val="0"/>
          <w:numId w:val="12"/>
        </w:numPr>
        <w:jc w:val="both"/>
        <w:rPr>
          <w:lang w:val="hr-HR"/>
        </w:rPr>
      </w:pPr>
      <w:r w:rsidRPr="00C711BF">
        <w:rPr>
          <w:lang w:val="hr-HR"/>
        </w:rPr>
        <w:t xml:space="preserve">Kolektivnog ugovora za djelatnost osnovnog obrazovanja u Županiji Posavskoj («Narodne novine Županije Posavske», broj: </w:t>
      </w:r>
      <w:r w:rsidR="00BF328E" w:rsidRPr="00C711BF">
        <w:rPr>
          <w:lang w:val="hr-HR"/>
        </w:rPr>
        <w:t>13/17</w:t>
      </w:r>
      <w:r w:rsidRPr="00C711BF">
        <w:rPr>
          <w:lang w:val="hr-HR"/>
        </w:rPr>
        <w:t>),</w:t>
      </w:r>
    </w:p>
    <w:p w:rsidR="00BF328E" w:rsidRPr="00C711BF" w:rsidRDefault="00625DFE" w:rsidP="00625DFE">
      <w:pPr>
        <w:numPr>
          <w:ilvl w:val="0"/>
          <w:numId w:val="12"/>
        </w:numPr>
        <w:jc w:val="both"/>
        <w:rPr>
          <w:lang w:val="hr-HR"/>
        </w:rPr>
      </w:pPr>
      <w:r w:rsidRPr="00C711BF">
        <w:rPr>
          <w:lang w:val="hr-HR"/>
        </w:rPr>
        <w:t xml:space="preserve">Kolektivnog ugovora za djelatnost srednjeg obrazovanja u Županiji Posavskoj («Narodne novine Županije Posavske», broj: </w:t>
      </w:r>
      <w:r w:rsidR="00BF328E" w:rsidRPr="00C711BF">
        <w:rPr>
          <w:lang w:val="hr-HR"/>
        </w:rPr>
        <w:t>13/17</w:t>
      </w:r>
      <w:r w:rsidRPr="00C711BF">
        <w:rPr>
          <w:lang w:val="hr-HR"/>
        </w:rPr>
        <w:t>)</w:t>
      </w:r>
      <w:r w:rsidR="005F3FEB" w:rsidRPr="00C711BF">
        <w:rPr>
          <w:lang w:val="hr-HR"/>
        </w:rPr>
        <w:t xml:space="preserve">, </w:t>
      </w:r>
    </w:p>
    <w:p w:rsidR="00BF328E" w:rsidRPr="00C711BF" w:rsidRDefault="00BF328E" w:rsidP="00625DFE">
      <w:pPr>
        <w:numPr>
          <w:ilvl w:val="0"/>
          <w:numId w:val="12"/>
        </w:numPr>
        <w:jc w:val="both"/>
        <w:rPr>
          <w:lang w:val="hr-HR"/>
        </w:rPr>
      </w:pPr>
      <w:r w:rsidRPr="00C711BF">
        <w:rPr>
          <w:lang w:val="hr-HR"/>
        </w:rPr>
        <w:t xml:space="preserve">Kolektivnog ugovora za službenike </w:t>
      </w:r>
      <w:r w:rsidR="00C711BF" w:rsidRPr="00C711BF">
        <w:rPr>
          <w:lang w:val="hr-HR"/>
        </w:rPr>
        <w:t>organa</w:t>
      </w:r>
      <w:r w:rsidRPr="00C711BF">
        <w:rPr>
          <w:lang w:val="hr-HR"/>
        </w:rPr>
        <w:t xml:space="preserve"> uprave i sudske vlasti u Federaciji Bosne i Hercegovine („Službene novine Federacije BiH“, broj: </w:t>
      </w:r>
      <w:r w:rsidR="00C711BF" w:rsidRPr="00C711BF">
        <w:rPr>
          <w:lang w:val="hr-HR"/>
        </w:rPr>
        <w:t>1</w:t>
      </w:r>
      <w:r w:rsidRPr="00C711BF">
        <w:rPr>
          <w:lang w:val="hr-HR"/>
        </w:rPr>
        <w:t>/</w:t>
      </w:r>
      <w:r w:rsidR="00C711BF" w:rsidRPr="00C711BF">
        <w:rPr>
          <w:lang w:val="hr-HR"/>
        </w:rPr>
        <w:t>20</w:t>
      </w:r>
      <w:r w:rsidRPr="00C711BF">
        <w:rPr>
          <w:lang w:val="hr-HR"/>
        </w:rPr>
        <w:t>),</w:t>
      </w:r>
    </w:p>
    <w:p w:rsidR="00625DFE" w:rsidRPr="00C711BF" w:rsidRDefault="00C711BF" w:rsidP="00625DFE">
      <w:pPr>
        <w:numPr>
          <w:ilvl w:val="0"/>
          <w:numId w:val="12"/>
        </w:numPr>
        <w:jc w:val="both"/>
        <w:rPr>
          <w:lang w:val="hr-HR"/>
        </w:rPr>
      </w:pPr>
      <w:r w:rsidRPr="00C711BF">
        <w:rPr>
          <w:lang w:val="hr-HR"/>
        </w:rPr>
        <w:t>Kolektivnog ugovora za policijske službenike u Ministarstvu unutarnjih poslova Županije Posavske („Narodne novine Županije Posavske“, broj: 10/19)</w:t>
      </w:r>
      <w:r w:rsidR="00BF328E" w:rsidRPr="00C711BF">
        <w:rPr>
          <w:lang w:val="hr-HR"/>
        </w:rPr>
        <w:t xml:space="preserve">, </w:t>
      </w:r>
      <w:r w:rsidR="005F3FEB" w:rsidRPr="00C711BF">
        <w:rPr>
          <w:lang w:val="hr-HR"/>
        </w:rPr>
        <w:t>i</w:t>
      </w:r>
    </w:p>
    <w:p w:rsidR="00625DFE" w:rsidRPr="00C711BF" w:rsidRDefault="00625DFE" w:rsidP="00625DFE">
      <w:pPr>
        <w:numPr>
          <w:ilvl w:val="0"/>
          <w:numId w:val="12"/>
        </w:numPr>
        <w:jc w:val="both"/>
        <w:rPr>
          <w:lang w:val="hr-HR"/>
        </w:rPr>
      </w:pPr>
      <w:r w:rsidRPr="00C711BF">
        <w:rPr>
          <w:lang w:val="hr-HR"/>
        </w:rPr>
        <w:t xml:space="preserve">Ostalih zakona i </w:t>
      </w:r>
      <w:proofErr w:type="spellStart"/>
      <w:r w:rsidRPr="00C711BF">
        <w:rPr>
          <w:lang w:val="hr-HR"/>
        </w:rPr>
        <w:t>podzakonskih</w:t>
      </w:r>
      <w:proofErr w:type="spellEnd"/>
      <w:r w:rsidRPr="00C711BF">
        <w:rPr>
          <w:lang w:val="hr-HR"/>
        </w:rPr>
        <w:t xml:space="preserve"> akata koje sprovode resorna ministarstva Vlade Županije Posavske.</w:t>
      </w:r>
    </w:p>
    <w:p w:rsidR="00593A7C" w:rsidRPr="00102063" w:rsidRDefault="00593A7C">
      <w:pPr>
        <w:jc w:val="both"/>
        <w:rPr>
          <w:b/>
          <w:bCs/>
          <w:lang w:val="hr-HR"/>
        </w:rPr>
      </w:pPr>
    </w:p>
    <w:p w:rsidR="00593A7C" w:rsidRPr="00102063" w:rsidRDefault="00593A7C">
      <w:pPr>
        <w:jc w:val="both"/>
        <w:rPr>
          <w:b/>
          <w:bCs/>
          <w:lang w:val="hr-HR"/>
        </w:rPr>
      </w:pP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445243">
            <w:pPr>
              <w:pStyle w:val="Naslov"/>
              <w:rPr>
                <w:color w:val="FFFFFF"/>
              </w:rPr>
            </w:pPr>
            <w:r w:rsidRPr="00102063">
              <w:rPr>
                <w:color w:val="FFFFFF"/>
              </w:rPr>
              <w:t>3.</w:t>
            </w:r>
          </w:p>
        </w:tc>
        <w:tc>
          <w:tcPr>
            <w:tcW w:w="8771" w:type="dxa"/>
          </w:tcPr>
          <w:p w:rsidR="00593A7C" w:rsidRPr="00102063" w:rsidRDefault="00445243" w:rsidP="009B7201">
            <w:pPr>
              <w:pStyle w:val="Naslov"/>
              <w:jc w:val="both"/>
            </w:pPr>
            <w:r w:rsidRPr="00102063">
              <w:t>STRUKTURA IZMJENA I DOPUNA PRORAČUNA ŽUPANIJE POSAVSKE ZA 20</w:t>
            </w:r>
            <w:r w:rsidR="009B7201">
              <w:t>20</w:t>
            </w:r>
            <w:r w:rsidRPr="00102063">
              <w:t>. GODINU – PRIHODI</w:t>
            </w:r>
            <w:r w:rsidR="002439BB" w:rsidRPr="00102063">
              <w:t>,</w:t>
            </w:r>
            <w:r w:rsidRPr="00102063">
              <w:t xml:space="preserve"> PRIMICI</w:t>
            </w:r>
            <w:r w:rsidR="002762F0" w:rsidRPr="00102063">
              <w:t xml:space="preserve"> I</w:t>
            </w:r>
            <w:r w:rsidR="002439BB" w:rsidRPr="00102063">
              <w:t xml:space="preserve"> FINANCIRANJE</w:t>
            </w:r>
          </w:p>
        </w:tc>
      </w:tr>
    </w:tbl>
    <w:p w:rsidR="00593A7C" w:rsidRPr="00102063" w:rsidRDefault="00593A7C">
      <w:pPr>
        <w:jc w:val="both"/>
        <w:rPr>
          <w:lang w:val="hr-HR"/>
        </w:rPr>
      </w:pPr>
    </w:p>
    <w:p w:rsidR="00593A7C" w:rsidRDefault="00445243">
      <w:pPr>
        <w:pStyle w:val="Tijeloteksta-uvlaka2"/>
        <w:rPr>
          <w:color w:val="auto"/>
        </w:rPr>
      </w:pPr>
      <w:r w:rsidRPr="00102063">
        <w:rPr>
          <w:color w:val="auto"/>
        </w:rPr>
        <w:t xml:space="preserve">Izmjenama i dopunama </w:t>
      </w:r>
      <w:r w:rsidR="00AE7162" w:rsidRPr="00102063">
        <w:rPr>
          <w:color w:val="auto"/>
        </w:rPr>
        <w:t>P</w:t>
      </w:r>
      <w:r w:rsidRPr="00102063">
        <w:rPr>
          <w:color w:val="auto"/>
        </w:rPr>
        <w:t>roračuna za fiskalnu 20</w:t>
      </w:r>
      <w:r w:rsidR="009B7201">
        <w:rPr>
          <w:color w:val="auto"/>
        </w:rPr>
        <w:t>20</w:t>
      </w:r>
      <w:r w:rsidRPr="00102063">
        <w:rPr>
          <w:color w:val="auto"/>
        </w:rPr>
        <w:t>. godinu ukupno planirani prihodi</w:t>
      </w:r>
      <w:r w:rsidR="00C71E83" w:rsidRPr="00102063">
        <w:rPr>
          <w:color w:val="auto"/>
        </w:rPr>
        <w:t>,</w:t>
      </w:r>
      <w:r w:rsidRPr="00102063">
        <w:rPr>
          <w:color w:val="auto"/>
        </w:rPr>
        <w:t xml:space="preserve"> primici </w:t>
      </w:r>
      <w:r w:rsidR="00C71E83" w:rsidRPr="00102063">
        <w:rPr>
          <w:color w:val="auto"/>
        </w:rPr>
        <w:t xml:space="preserve">i financiranje </w:t>
      </w:r>
      <w:r w:rsidRPr="00102063">
        <w:rPr>
          <w:color w:val="auto"/>
        </w:rPr>
        <w:t xml:space="preserve">iznose </w:t>
      </w:r>
      <w:r w:rsidR="009B7201">
        <w:rPr>
          <w:color w:val="auto"/>
        </w:rPr>
        <w:t>43.</w:t>
      </w:r>
      <w:r w:rsidR="003B4751">
        <w:rPr>
          <w:color w:val="auto"/>
        </w:rPr>
        <w:t>586</w:t>
      </w:r>
      <w:r w:rsidR="009B7201">
        <w:rPr>
          <w:color w:val="auto"/>
        </w:rPr>
        <w:t>.</w:t>
      </w:r>
      <w:r w:rsidR="003B4751">
        <w:rPr>
          <w:color w:val="auto"/>
        </w:rPr>
        <w:t>85</w:t>
      </w:r>
      <w:r w:rsidR="009B7201">
        <w:rPr>
          <w:color w:val="auto"/>
        </w:rPr>
        <w:t>0</w:t>
      </w:r>
      <w:r w:rsidRPr="00102063">
        <w:rPr>
          <w:color w:val="auto"/>
        </w:rPr>
        <w:t xml:space="preserve"> KM i </w:t>
      </w:r>
      <w:r w:rsidR="009B7201">
        <w:rPr>
          <w:color w:val="auto"/>
        </w:rPr>
        <w:t>manji</w:t>
      </w:r>
      <w:r w:rsidRPr="00102063">
        <w:rPr>
          <w:color w:val="auto"/>
        </w:rPr>
        <w:t xml:space="preserve"> su u odnosu na prethodno planirane za </w:t>
      </w:r>
      <w:r w:rsidR="009B7201">
        <w:rPr>
          <w:color w:val="auto"/>
        </w:rPr>
        <w:t>0,</w:t>
      </w:r>
      <w:r w:rsidR="003B4751">
        <w:rPr>
          <w:color w:val="auto"/>
        </w:rPr>
        <w:t>08</w:t>
      </w:r>
      <w:r w:rsidRPr="00102063">
        <w:rPr>
          <w:color w:val="auto"/>
        </w:rPr>
        <w:t>%,</w:t>
      </w:r>
      <w:r w:rsidR="002A281F" w:rsidRPr="00102063">
        <w:rPr>
          <w:color w:val="auto"/>
        </w:rPr>
        <w:t xml:space="preserve"> </w:t>
      </w:r>
      <w:r w:rsidRPr="00102063">
        <w:rPr>
          <w:color w:val="auto"/>
        </w:rPr>
        <w:t xml:space="preserve">odnosno u apsolutnom iznosu </w:t>
      </w:r>
      <w:r w:rsidR="009B7201">
        <w:rPr>
          <w:color w:val="auto"/>
        </w:rPr>
        <w:t>manji</w:t>
      </w:r>
      <w:r w:rsidR="00C40B99" w:rsidRPr="00102063">
        <w:rPr>
          <w:color w:val="auto"/>
        </w:rPr>
        <w:t xml:space="preserve"> </w:t>
      </w:r>
      <w:r w:rsidRPr="00102063">
        <w:rPr>
          <w:color w:val="auto"/>
        </w:rPr>
        <w:t xml:space="preserve">za </w:t>
      </w:r>
      <w:r w:rsidR="003B4751">
        <w:rPr>
          <w:color w:val="auto"/>
        </w:rPr>
        <w:t>33</w:t>
      </w:r>
      <w:r w:rsidR="009B7201">
        <w:rPr>
          <w:color w:val="auto"/>
        </w:rPr>
        <w:t>.</w:t>
      </w:r>
      <w:r w:rsidR="003B4751">
        <w:rPr>
          <w:color w:val="auto"/>
        </w:rPr>
        <w:t>30</w:t>
      </w:r>
      <w:r w:rsidR="009B7201">
        <w:rPr>
          <w:color w:val="auto"/>
        </w:rPr>
        <w:t>3</w:t>
      </w:r>
      <w:r w:rsidRPr="00102063">
        <w:rPr>
          <w:color w:val="auto"/>
        </w:rPr>
        <w:t xml:space="preserve"> KM.</w:t>
      </w:r>
    </w:p>
    <w:p w:rsidR="00CB502E" w:rsidRPr="00102063" w:rsidRDefault="00CB502E">
      <w:pPr>
        <w:pStyle w:val="Tijeloteksta-uvlaka2"/>
        <w:rPr>
          <w:color w:val="auto"/>
        </w:rPr>
      </w:pPr>
    </w:p>
    <w:p w:rsidR="00585869" w:rsidRPr="00102063" w:rsidRDefault="00585869">
      <w:pPr>
        <w:pStyle w:val="Tijeloteksta-uvlaka2"/>
        <w:rPr>
          <w:color w:val="auto"/>
        </w:rPr>
      </w:pPr>
      <w:r w:rsidRPr="00102063">
        <w:rPr>
          <w:color w:val="auto"/>
        </w:rPr>
        <w:lastRenderedPageBreak/>
        <w:t xml:space="preserve">Na slijedećem grafu prikazan je usporedni prikaz promjene </w:t>
      </w:r>
      <w:r w:rsidR="002C27C8" w:rsidRPr="00102063">
        <w:rPr>
          <w:color w:val="auto"/>
        </w:rPr>
        <w:t>osnovnih skupina</w:t>
      </w:r>
      <w:r w:rsidRPr="00102063">
        <w:rPr>
          <w:color w:val="auto"/>
        </w:rPr>
        <w:t xml:space="preserve"> prihoda</w:t>
      </w:r>
      <w:r w:rsidR="002439BB" w:rsidRPr="00102063">
        <w:rPr>
          <w:color w:val="auto"/>
        </w:rPr>
        <w:t>,</w:t>
      </w:r>
      <w:r w:rsidRPr="00102063">
        <w:rPr>
          <w:color w:val="auto"/>
        </w:rPr>
        <w:t xml:space="preserve"> primitaka</w:t>
      </w:r>
      <w:r w:rsidR="002439BB" w:rsidRPr="00102063">
        <w:rPr>
          <w:color w:val="auto"/>
        </w:rPr>
        <w:t xml:space="preserve"> i financiranje</w:t>
      </w:r>
      <w:r w:rsidRPr="00102063">
        <w:rPr>
          <w:color w:val="auto"/>
        </w:rPr>
        <w:t xml:space="preserve"> u Izmjenama i dopunama proračuna Županije Posavske za 20</w:t>
      </w:r>
      <w:r w:rsidR="00863968">
        <w:rPr>
          <w:color w:val="auto"/>
        </w:rPr>
        <w:t>20</w:t>
      </w:r>
      <w:r w:rsidRPr="00102063">
        <w:rPr>
          <w:color w:val="auto"/>
        </w:rPr>
        <w:t>. godinu.</w:t>
      </w:r>
    </w:p>
    <w:p w:rsidR="00585869" w:rsidRPr="00102063" w:rsidRDefault="00585869" w:rsidP="00585869">
      <w:pPr>
        <w:pStyle w:val="Tijeloteksta-uvlaka2"/>
        <w:ind w:firstLine="0"/>
        <w:rPr>
          <w:color w:val="auto"/>
        </w:rPr>
      </w:pPr>
    </w:p>
    <w:p w:rsidR="00585869" w:rsidRPr="00102063" w:rsidRDefault="003B4751" w:rsidP="00585869">
      <w:pPr>
        <w:pStyle w:val="Tijeloteksta-uvlaka2"/>
        <w:ind w:firstLine="0"/>
        <w:jc w:val="center"/>
        <w:rPr>
          <w:color w:val="auto"/>
        </w:rPr>
      </w:pPr>
      <w:r w:rsidRPr="00102063">
        <w:rPr>
          <w:color w:val="auto"/>
        </w:rPr>
        <w:object w:dxaOrig="8662" w:dyaOrig="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238pt" o:ole="">
            <v:imagedata r:id="rId8" o:title=""/>
          </v:shape>
          <o:OLEObject Type="Embed" ProgID="MSGraph.Chart.8" ShapeID="_x0000_i1025" DrawAspect="Content" ObjectID="_1653212362" r:id="rId9">
            <o:FieldCodes>\s</o:FieldCodes>
          </o:OLEObject>
        </w:object>
      </w:r>
    </w:p>
    <w:p w:rsidR="00633664" w:rsidRPr="00102063" w:rsidRDefault="00633664">
      <w:pPr>
        <w:pStyle w:val="Naslov3"/>
        <w:jc w:val="both"/>
      </w:pPr>
    </w:p>
    <w:p w:rsidR="00417ED5" w:rsidRPr="00102063" w:rsidRDefault="00C95AFB" w:rsidP="00863968">
      <w:pPr>
        <w:ind w:firstLine="720"/>
        <w:jc w:val="both"/>
        <w:rPr>
          <w:lang w:val="hr-HR"/>
        </w:rPr>
      </w:pPr>
      <w:r w:rsidRPr="00102063">
        <w:rPr>
          <w:lang w:val="hr-HR"/>
        </w:rPr>
        <w:t>Ukupni proračunski prihodi planirani Izmjenama i dopunama Proračuna Županije Posavske za 20</w:t>
      </w:r>
      <w:r w:rsidR="00863968">
        <w:rPr>
          <w:lang w:val="hr-HR"/>
        </w:rPr>
        <w:t>20</w:t>
      </w:r>
      <w:r w:rsidRPr="00102063">
        <w:rPr>
          <w:lang w:val="hr-HR"/>
        </w:rPr>
        <w:t xml:space="preserve">. godinu iznose </w:t>
      </w:r>
      <w:r w:rsidR="008837E0">
        <w:rPr>
          <w:lang w:val="hr-HR"/>
        </w:rPr>
        <w:t>43.581.080</w:t>
      </w:r>
      <w:r w:rsidRPr="00102063">
        <w:rPr>
          <w:lang w:val="hr-HR"/>
        </w:rPr>
        <w:t xml:space="preserve"> KM, i </w:t>
      </w:r>
      <w:r w:rsidR="00863968">
        <w:rPr>
          <w:lang w:val="hr-HR"/>
        </w:rPr>
        <w:t>manji</w:t>
      </w:r>
      <w:r w:rsidRPr="00102063">
        <w:rPr>
          <w:lang w:val="hr-HR"/>
        </w:rPr>
        <w:t xml:space="preserve"> su za </w:t>
      </w:r>
      <w:r w:rsidR="00863968">
        <w:rPr>
          <w:lang w:val="hr-HR"/>
        </w:rPr>
        <w:t>0,</w:t>
      </w:r>
      <w:r w:rsidR="008837E0">
        <w:rPr>
          <w:lang w:val="hr-HR"/>
        </w:rPr>
        <w:t>09</w:t>
      </w:r>
      <w:r w:rsidRPr="00102063">
        <w:rPr>
          <w:lang w:val="hr-HR"/>
        </w:rPr>
        <w:t xml:space="preserve">% od prvobitno planiranih, odnosno </w:t>
      </w:r>
      <w:r w:rsidR="00863968">
        <w:rPr>
          <w:lang w:val="hr-HR"/>
        </w:rPr>
        <w:t>manji</w:t>
      </w:r>
      <w:r w:rsidRPr="00102063">
        <w:rPr>
          <w:lang w:val="hr-HR"/>
        </w:rPr>
        <w:t xml:space="preserve"> za </w:t>
      </w:r>
      <w:r w:rsidR="008837E0">
        <w:rPr>
          <w:lang w:val="hr-HR"/>
        </w:rPr>
        <w:t>39.073</w:t>
      </w:r>
      <w:r w:rsidRPr="00102063">
        <w:rPr>
          <w:lang w:val="hr-HR"/>
        </w:rPr>
        <w:t xml:space="preserve"> KM.</w:t>
      </w:r>
    </w:p>
    <w:p w:rsidR="00417ED5" w:rsidRPr="00102063" w:rsidRDefault="00417ED5" w:rsidP="00417ED5">
      <w:pPr>
        <w:rPr>
          <w:lang w:val="hr-HR"/>
        </w:rPr>
      </w:pPr>
    </w:p>
    <w:p w:rsidR="00417ED5" w:rsidRPr="00102063" w:rsidRDefault="00417ED5" w:rsidP="00417ED5">
      <w:pPr>
        <w:rPr>
          <w:lang w:val="hr-HR"/>
        </w:rPr>
      </w:pPr>
    </w:p>
    <w:p w:rsidR="00593A7C" w:rsidRPr="00102063" w:rsidRDefault="00445243">
      <w:pPr>
        <w:pStyle w:val="Naslov3"/>
        <w:jc w:val="both"/>
      </w:pPr>
      <w:r w:rsidRPr="00102063">
        <w:t xml:space="preserve">3.1   </w:t>
      </w:r>
      <w:r w:rsidRPr="00102063">
        <w:tab/>
        <w:t>POREZNI PRIHODI</w:t>
      </w:r>
    </w:p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445243">
      <w:pPr>
        <w:pStyle w:val="Tijeloteksta-uvlaka2"/>
        <w:rPr>
          <w:color w:val="auto"/>
        </w:rPr>
      </w:pPr>
      <w:r w:rsidRPr="00102063">
        <w:rPr>
          <w:color w:val="auto"/>
        </w:rPr>
        <w:t xml:space="preserve">Rebalansom ukupno planirani porezni prihodi (kategorija 710000) iznose </w:t>
      </w:r>
      <w:r w:rsidR="008837E0">
        <w:rPr>
          <w:color w:val="auto"/>
        </w:rPr>
        <w:t>31.336.530</w:t>
      </w:r>
      <w:r w:rsidRPr="00102063">
        <w:rPr>
          <w:color w:val="auto"/>
        </w:rPr>
        <w:t xml:space="preserve"> KM, odnosno </w:t>
      </w:r>
      <w:r w:rsidR="008837E0">
        <w:rPr>
          <w:color w:val="auto"/>
        </w:rPr>
        <w:t>17,90</w:t>
      </w:r>
      <w:r w:rsidRPr="00102063">
        <w:rPr>
          <w:color w:val="auto"/>
        </w:rPr>
        <w:t xml:space="preserve">% </w:t>
      </w:r>
      <w:r w:rsidR="00863968">
        <w:rPr>
          <w:color w:val="auto"/>
        </w:rPr>
        <w:t>manje</w:t>
      </w:r>
      <w:r w:rsidRPr="00102063">
        <w:rPr>
          <w:color w:val="auto"/>
        </w:rPr>
        <w:t xml:space="preserve"> u odnosu na </w:t>
      </w:r>
      <w:r w:rsidR="00420C8F" w:rsidRPr="00102063">
        <w:rPr>
          <w:color w:val="auto"/>
        </w:rPr>
        <w:t xml:space="preserve">prvobitni </w:t>
      </w:r>
      <w:r w:rsidRPr="00102063">
        <w:rPr>
          <w:color w:val="auto"/>
        </w:rPr>
        <w:t>plan</w:t>
      </w:r>
      <w:r w:rsidR="00863968">
        <w:rPr>
          <w:color w:val="auto"/>
        </w:rPr>
        <w:t>,</w:t>
      </w:r>
      <w:r w:rsidRPr="00102063">
        <w:rPr>
          <w:color w:val="auto"/>
        </w:rPr>
        <w:t xml:space="preserve"> ili </w:t>
      </w:r>
      <w:r w:rsidR="00863968">
        <w:rPr>
          <w:color w:val="auto"/>
        </w:rPr>
        <w:t>6.</w:t>
      </w:r>
      <w:r w:rsidR="008837E0">
        <w:rPr>
          <w:color w:val="auto"/>
        </w:rPr>
        <w:t>832</w:t>
      </w:r>
      <w:r w:rsidR="00863968">
        <w:rPr>
          <w:color w:val="auto"/>
        </w:rPr>
        <w:t>.</w:t>
      </w:r>
      <w:r w:rsidR="008837E0">
        <w:rPr>
          <w:color w:val="auto"/>
        </w:rPr>
        <w:t>25</w:t>
      </w:r>
      <w:r w:rsidR="00863968">
        <w:rPr>
          <w:color w:val="auto"/>
        </w:rPr>
        <w:t>0</w:t>
      </w:r>
      <w:r w:rsidRPr="00102063">
        <w:rPr>
          <w:color w:val="auto"/>
        </w:rPr>
        <w:t xml:space="preserve"> KM </w:t>
      </w:r>
      <w:r w:rsidR="00863968">
        <w:rPr>
          <w:color w:val="auto"/>
        </w:rPr>
        <w:t>manje</w:t>
      </w:r>
      <w:r w:rsidRPr="00102063">
        <w:rPr>
          <w:color w:val="auto"/>
        </w:rPr>
        <w:t xml:space="preserve">. Učešće poreznih prihoda u ukupno planiranim prihodima i primicima </w:t>
      </w:r>
      <w:r w:rsidR="00863968">
        <w:rPr>
          <w:color w:val="auto"/>
        </w:rPr>
        <w:t xml:space="preserve">Izmjena i dopuna </w:t>
      </w:r>
      <w:r w:rsidRPr="00102063">
        <w:rPr>
          <w:color w:val="auto"/>
        </w:rPr>
        <w:t xml:space="preserve">Proračuna iznosi </w:t>
      </w:r>
      <w:r w:rsidR="00863968">
        <w:rPr>
          <w:color w:val="auto"/>
        </w:rPr>
        <w:t>71,</w:t>
      </w:r>
      <w:r w:rsidR="008837E0">
        <w:rPr>
          <w:color w:val="auto"/>
        </w:rPr>
        <w:t>89</w:t>
      </w:r>
      <w:r w:rsidRPr="00102063">
        <w:rPr>
          <w:color w:val="auto"/>
        </w:rPr>
        <w:t>%.</w:t>
      </w:r>
    </w:p>
    <w:p w:rsidR="004879E9" w:rsidRPr="00102063" w:rsidRDefault="004879E9">
      <w:pPr>
        <w:pStyle w:val="Tijeloteksta-uvlaka2"/>
        <w:rPr>
          <w:color w:val="auto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3.1.1. </w:t>
      </w:r>
      <w:r w:rsidRPr="00102063">
        <w:tab/>
        <w:t>Porez na dobit pojedinaca i poduzeća</w:t>
      </w:r>
    </w:p>
    <w:p w:rsidR="00AD0FEA" w:rsidRDefault="00445243">
      <w:pPr>
        <w:pStyle w:val="Uvuenotijeloteksta"/>
        <w:spacing w:line="240" w:lineRule="auto"/>
      </w:pPr>
      <w:r w:rsidRPr="00102063">
        <w:t xml:space="preserve">Prihodi po osnovi poreza na dobit pojedinaca i poreza na dobit poduzeća (potkategorija 711000) izmjenama i dopunama proračuna planirani su u iznosu od </w:t>
      </w:r>
      <w:r w:rsidR="00863968">
        <w:t>1.</w:t>
      </w:r>
      <w:r w:rsidR="008837E0">
        <w:t>191</w:t>
      </w:r>
      <w:r w:rsidR="00863968">
        <w:t>.</w:t>
      </w:r>
      <w:r w:rsidR="008837E0">
        <w:t>45</w:t>
      </w:r>
      <w:r w:rsidR="00863968">
        <w:t>0</w:t>
      </w:r>
      <w:r w:rsidRPr="00102063">
        <w:t xml:space="preserve"> KM</w:t>
      </w:r>
      <w:r w:rsidR="002A281F" w:rsidRPr="00102063">
        <w:t>,</w:t>
      </w:r>
      <w:r w:rsidRPr="00102063">
        <w:t xml:space="preserve"> što je za </w:t>
      </w:r>
      <w:r w:rsidR="00863968">
        <w:t xml:space="preserve">čak </w:t>
      </w:r>
      <w:r w:rsidR="008837E0">
        <w:t>62,40</w:t>
      </w:r>
      <w:r w:rsidRPr="00102063">
        <w:t xml:space="preserve">% </w:t>
      </w:r>
      <w:r w:rsidR="00633664" w:rsidRPr="00102063">
        <w:t>manje</w:t>
      </w:r>
      <w:r w:rsidRPr="00102063">
        <w:t xml:space="preserve"> u odnosu na prethodno planirane</w:t>
      </w:r>
      <w:r w:rsidR="00863968">
        <w:t>,</w:t>
      </w:r>
      <w:r w:rsidRPr="00102063">
        <w:t xml:space="preserve"> ili u apsolutnom iznosu </w:t>
      </w:r>
      <w:r w:rsidR="008837E0">
        <w:t>1.977.180</w:t>
      </w:r>
      <w:r w:rsidRPr="00102063">
        <w:t xml:space="preserve"> KM </w:t>
      </w:r>
      <w:r w:rsidR="00633664" w:rsidRPr="00102063">
        <w:t>manje</w:t>
      </w:r>
      <w:r w:rsidRPr="00102063">
        <w:t>. Pri planiranju ovih prihoda Ministarstvo financija Županije Posavske se rukovodilo revidiranim projekcijama prihoda</w:t>
      </w:r>
      <w:r w:rsidR="00420C8F" w:rsidRPr="00102063">
        <w:t xml:space="preserve"> od neizravnih poreza</w:t>
      </w:r>
      <w:r w:rsidRPr="00102063">
        <w:t xml:space="preserve"> s Jedinstvenog računa</w:t>
      </w:r>
      <w:r w:rsidR="00420C8F" w:rsidRPr="00102063">
        <w:t>,</w:t>
      </w:r>
      <w:r w:rsidRPr="00102063">
        <w:t xml:space="preserve"> koje je izradilo Odjeljenje za makroekonomsku analizu (OMA) Uprave za neizravno oporezivanje BiH </w:t>
      </w:r>
      <w:r w:rsidR="00633664" w:rsidRPr="00102063">
        <w:t>u</w:t>
      </w:r>
      <w:r w:rsidRPr="00102063">
        <w:t xml:space="preserve"> </w:t>
      </w:r>
      <w:r w:rsidR="00863968">
        <w:t>travnju</w:t>
      </w:r>
      <w:r w:rsidR="002439BB" w:rsidRPr="00102063">
        <w:t xml:space="preserve"> tekuće godine</w:t>
      </w:r>
      <w:r w:rsidR="00863968">
        <w:t xml:space="preserve">. Revidiranje za 2020. godinu izvršeno je sukladno novonastaloj situaciji uzrokovanoj </w:t>
      </w:r>
      <w:proofErr w:type="spellStart"/>
      <w:r w:rsidR="00863968">
        <w:t>pandemijom</w:t>
      </w:r>
      <w:proofErr w:type="spellEnd"/>
      <w:r w:rsidR="00863968">
        <w:t xml:space="preserve"> virusa COVID-19 u Bosni i Hercegovini, koja je dovela do značajnog slabljenja ekonomskog rasta u BiH. Vodeći se makroekonomskim pretpostavkama, značajnijim usporavanjem naplate prihoda zabilježenim već u drugoj polovici ožujka i travnju tekuće godine, a uzimajući u obzir stabilizacijske mjere poduzete na području Federacije BiH, zbog krajnje nepredvidivosti </w:t>
      </w:r>
      <w:r w:rsidR="00497DA7">
        <w:t xml:space="preserve">tijeka i duljine trajanja same </w:t>
      </w:r>
      <w:proofErr w:type="spellStart"/>
      <w:r w:rsidR="00497DA7">
        <w:t>pandemije</w:t>
      </w:r>
      <w:proofErr w:type="spellEnd"/>
      <w:r w:rsidR="00497DA7">
        <w:t>, te njenih krajnjih posljedica na globalnu i domaću ekonomiju, projekcije su rađene s krajnjim oprezom i zasnovane na konzervativnom pristupu. Isto se odnosi i na projekcije ostvarenja prihoda od poreza na dohodak, prihoda od neizravnih poreza koji pripadaju županijama, te prihoda za ceste.</w:t>
      </w:r>
    </w:p>
    <w:p w:rsidR="00863968" w:rsidRPr="00102063" w:rsidRDefault="00863968">
      <w:pPr>
        <w:pStyle w:val="Uvuenotijeloteksta"/>
        <w:spacing w:line="240" w:lineRule="auto"/>
        <w:rPr>
          <w:shd w:val="clear" w:color="auto" w:fill="F7F6F1"/>
        </w:rPr>
      </w:pPr>
    </w:p>
    <w:p w:rsidR="00593A7C" w:rsidRPr="00102063" w:rsidRDefault="00593A7C">
      <w:pPr>
        <w:pStyle w:val="Uvuenotijeloteksta"/>
        <w:spacing w:line="240" w:lineRule="auto"/>
        <w:rPr>
          <w:sz w:val="16"/>
          <w:szCs w:val="16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lastRenderedPageBreak/>
        <w:t xml:space="preserve">3.1.2. </w:t>
      </w:r>
      <w:r w:rsidRPr="00102063">
        <w:tab/>
        <w:t>Porez na plaću i radnu snagu</w:t>
      </w:r>
      <w:r w:rsidR="009939BF" w:rsidRPr="00102063">
        <w:t xml:space="preserve"> (zaostale uplate poreza)</w:t>
      </w:r>
    </w:p>
    <w:p w:rsidR="00593A7C" w:rsidRPr="00102063" w:rsidRDefault="00445243">
      <w:pPr>
        <w:pStyle w:val="Tijeloteksta"/>
        <w:ind w:firstLine="720"/>
      </w:pPr>
      <w:r w:rsidRPr="00102063">
        <w:t xml:space="preserve">Porezi na plaću i radnu snagu (potkategorija 713000) planirani su u iznosu od </w:t>
      </w:r>
      <w:r w:rsidR="008837E0">
        <w:t>780</w:t>
      </w:r>
      <w:r w:rsidRPr="00102063">
        <w:t xml:space="preserve"> KM na osnovi pristiglih iznosa za </w:t>
      </w:r>
      <w:r w:rsidR="00497DA7">
        <w:t>prva 4</w:t>
      </w:r>
      <w:r w:rsidRPr="00102063">
        <w:t xml:space="preserve"> mjesec</w:t>
      </w:r>
      <w:r w:rsidR="00497DA7">
        <w:t>a</w:t>
      </w:r>
      <w:r w:rsidRPr="00102063">
        <w:t xml:space="preserve"> fiskalne 20</w:t>
      </w:r>
      <w:r w:rsidR="00497DA7">
        <w:t>20</w:t>
      </w:r>
      <w:r w:rsidRPr="00102063">
        <w:t>. godine</w:t>
      </w:r>
      <w:r w:rsidR="00AD0FEA" w:rsidRPr="00102063">
        <w:t>,</w:t>
      </w:r>
      <w:r w:rsidRPr="00102063">
        <w:t xml:space="preserve"> odnosno ne temelju izmirenja obveza iz prethodnih godina budući je od 01.01.2009. godine na snazi Zakon o porezu na dohodak («Službene novine Federacije BiH» broj</w:t>
      </w:r>
      <w:r w:rsidR="004C0F44" w:rsidRPr="00102063">
        <w:t>:</w:t>
      </w:r>
      <w:r w:rsidRPr="00102063">
        <w:t xml:space="preserve"> 10/08</w:t>
      </w:r>
      <w:r w:rsidR="004C0F44" w:rsidRPr="00102063">
        <w:t>, 9/10, 44/11, 7/13 i 65/13</w:t>
      </w:r>
      <w:r w:rsidRPr="00102063">
        <w:t xml:space="preserve">). </w:t>
      </w:r>
      <w:r w:rsidR="00497DA7">
        <w:t>Kao i kod ostalih vrsta prihoda i</w:t>
      </w:r>
      <w:r w:rsidRPr="00102063">
        <w:t xml:space="preserve">zvršenje je pokazalo </w:t>
      </w:r>
      <w:r w:rsidR="00B27F17" w:rsidRPr="00102063">
        <w:t>manje</w:t>
      </w:r>
      <w:r w:rsidRPr="00102063">
        <w:t xml:space="preserve"> ostvarenje ovih prihoda</w:t>
      </w:r>
      <w:r w:rsidR="00AD0FEA" w:rsidRPr="00102063">
        <w:t>,</w:t>
      </w:r>
      <w:r w:rsidRPr="00102063">
        <w:t xml:space="preserve"> pa su rebalansom planirani prihodi od poreza na plaću i radnu snagu </w:t>
      </w:r>
      <w:r w:rsidR="00B27F17" w:rsidRPr="00102063">
        <w:t>manji</w:t>
      </w:r>
      <w:r w:rsidRPr="00102063">
        <w:t xml:space="preserve"> od prethodno planiranih za </w:t>
      </w:r>
      <w:r w:rsidR="00497DA7">
        <w:t>1.</w:t>
      </w:r>
      <w:r w:rsidR="008837E0">
        <w:t>510</w:t>
      </w:r>
      <w:r w:rsidRPr="00102063">
        <w:t xml:space="preserve"> KM</w:t>
      </w:r>
      <w:r w:rsidR="00497DA7">
        <w:t>,</w:t>
      </w:r>
      <w:r w:rsidR="00B27F17" w:rsidRPr="00102063">
        <w:t xml:space="preserve"> ili </w:t>
      </w:r>
      <w:r w:rsidR="00497DA7">
        <w:t xml:space="preserve">manji </w:t>
      </w:r>
      <w:r w:rsidR="00B27F17" w:rsidRPr="00102063">
        <w:t xml:space="preserve">za </w:t>
      </w:r>
      <w:r w:rsidR="008837E0">
        <w:t>65,94</w:t>
      </w:r>
      <w:r w:rsidR="00B27F17" w:rsidRPr="00102063">
        <w:t>%</w:t>
      </w:r>
      <w:r w:rsidRPr="00102063">
        <w:t>.</w:t>
      </w:r>
    </w:p>
    <w:p w:rsidR="00593A7C" w:rsidRPr="00BF1CAB" w:rsidRDefault="00593A7C">
      <w:pPr>
        <w:pStyle w:val="Naslov3"/>
        <w:jc w:val="both"/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3.1.3. </w:t>
      </w:r>
      <w:r w:rsidRPr="00102063">
        <w:tab/>
        <w:t>Porez na imovinu</w:t>
      </w:r>
    </w:p>
    <w:p w:rsidR="00593A7C" w:rsidRPr="00102063" w:rsidRDefault="00445243">
      <w:pPr>
        <w:pStyle w:val="Uvuenotijeloteksta"/>
        <w:spacing w:line="240" w:lineRule="auto"/>
      </w:pPr>
      <w:r w:rsidRPr="00102063">
        <w:t xml:space="preserve">Prihodi od poreza na imovinu (potkategorija 714000) su planirani u iznosu od </w:t>
      </w:r>
      <w:r w:rsidR="008837E0">
        <w:t>148</w:t>
      </w:r>
      <w:r w:rsidR="00497DA7">
        <w:t>.</w:t>
      </w:r>
      <w:r w:rsidR="008837E0">
        <w:t>430</w:t>
      </w:r>
      <w:r w:rsidRPr="00102063">
        <w:t xml:space="preserve"> KM</w:t>
      </w:r>
      <w:r w:rsidR="00AD0FEA" w:rsidRPr="00102063">
        <w:t>,</w:t>
      </w:r>
      <w:r w:rsidRPr="00102063">
        <w:t xml:space="preserve"> </w:t>
      </w:r>
      <w:r w:rsidR="002439BB" w:rsidRPr="00102063">
        <w:t xml:space="preserve">što je </w:t>
      </w:r>
      <w:r w:rsidR="008837E0">
        <w:t>49,30</w:t>
      </w:r>
      <w:r w:rsidR="002439BB" w:rsidRPr="00102063">
        <w:t xml:space="preserve">% </w:t>
      </w:r>
      <w:r w:rsidR="00497DA7">
        <w:t>manje</w:t>
      </w:r>
      <w:r w:rsidR="002439BB" w:rsidRPr="00102063">
        <w:t xml:space="preserve"> nego prvobitno planirano</w:t>
      </w:r>
      <w:r w:rsidR="00497DA7">
        <w:t>,</w:t>
      </w:r>
      <w:r w:rsidR="002439BB" w:rsidRPr="00102063">
        <w:t xml:space="preserve"> ili </w:t>
      </w:r>
      <w:r w:rsidR="00497DA7">
        <w:t>manje</w:t>
      </w:r>
      <w:r w:rsidR="002439BB" w:rsidRPr="00102063">
        <w:t xml:space="preserve"> za </w:t>
      </w:r>
      <w:r w:rsidR="008837E0">
        <w:t>144.350</w:t>
      </w:r>
      <w:r w:rsidR="002439BB" w:rsidRPr="00102063">
        <w:t xml:space="preserve"> KM</w:t>
      </w:r>
      <w:r w:rsidRPr="00102063">
        <w:t>.</w:t>
      </w:r>
      <w:r w:rsidR="002439BB" w:rsidRPr="00102063">
        <w:t xml:space="preserve"> U okviru ove kategorije izvršena je korekcija prihoda u skladu s izvršenjem za prv</w:t>
      </w:r>
      <w:r w:rsidR="00497DA7">
        <w:t>a</w:t>
      </w:r>
      <w:r w:rsidR="002439BB" w:rsidRPr="00102063">
        <w:t xml:space="preserve"> </w:t>
      </w:r>
      <w:r w:rsidR="00497DA7">
        <w:t>četiri</w:t>
      </w:r>
      <w:r w:rsidR="002439BB" w:rsidRPr="00102063">
        <w:t xml:space="preserve"> mjesec</w:t>
      </w:r>
      <w:r w:rsidR="00497DA7">
        <w:t>a</w:t>
      </w:r>
      <w:r w:rsidR="002439BB" w:rsidRPr="00102063">
        <w:t xml:space="preserve"> 20</w:t>
      </w:r>
      <w:r w:rsidR="00497DA7">
        <w:t>20</w:t>
      </w:r>
      <w:r w:rsidR="002439BB" w:rsidRPr="00102063">
        <w:t xml:space="preserve">. godine. Na taj način su </w:t>
      </w:r>
      <w:r w:rsidR="00497DA7">
        <w:t>smanjene sve kategorije ovih prihoda</w:t>
      </w:r>
      <w:r w:rsidR="00AB54B9" w:rsidRPr="00102063">
        <w:t>.</w:t>
      </w:r>
    </w:p>
    <w:p w:rsidR="00593A7C" w:rsidRPr="00102063" w:rsidRDefault="00593A7C">
      <w:pPr>
        <w:pStyle w:val="Uvuenotijeloteksta"/>
        <w:spacing w:line="240" w:lineRule="auto"/>
        <w:ind w:firstLine="0"/>
        <w:rPr>
          <w:color w:val="99CCFF"/>
        </w:rPr>
      </w:pPr>
    </w:p>
    <w:p w:rsidR="00593A7C" w:rsidRPr="00102063" w:rsidRDefault="00445243">
      <w:pPr>
        <w:ind w:firstLine="720"/>
        <w:jc w:val="both"/>
        <w:rPr>
          <w:b/>
          <w:bCs/>
          <w:lang w:val="hr-HR"/>
        </w:rPr>
      </w:pPr>
      <w:r w:rsidRPr="00102063">
        <w:rPr>
          <w:b/>
          <w:bCs/>
          <w:lang w:val="hr-HR"/>
        </w:rPr>
        <w:t>3.1.4</w:t>
      </w:r>
      <w:r w:rsidRPr="00102063">
        <w:rPr>
          <w:lang w:val="hr-HR"/>
        </w:rPr>
        <w:t xml:space="preserve">. </w:t>
      </w:r>
      <w:r w:rsidRPr="00102063">
        <w:rPr>
          <w:lang w:val="hr-HR"/>
        </w:rPr>
        <w:tab/>
      </w:r>
      <w:r w:rsidRPr="00102063">
        <w:rPr>
          <w:b/>
          <w:bCs/>
          <w:lang w:val="hr-HR"/>
        </w:rPr>
        <w:t>Domaći porezi na dobra i usluge</w:t>
      </w:r>
      <w:r w:rsidR="009939BF" w:rsidRPr="00102063">
        <w:rPr>
          <w:b/>
          <w:bCs/>
          <w:lang w:val="hr-HR"/>
        </w:rPr>
        <w:t xml:space="preserve"> (zaostale obveze na temelju poreza na promet dobara i usluga)</w:t>
      </w:r>
    </w:p>
    <w:p w:rsidR="00C40B99" w:rsidRPr="00102063" w:rsidRDefault="00445243" w:rsidP="00C40B99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>Prihodi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od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domaćih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 dobra 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usluge (potkategorija 715000) rebalansom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su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planirani u iznosu od </w:t>
      </w:r>
      <w:r w:rsidR="00497DA7">
        <w:rPr>
          <w:lang w:val="hr-HR"/>
        </w:rPr>
        <w:t>1.</w:t>
      </w:r>
      <w:r w:rsidR="008837E0">
        <w:rPr>
          <w:lang w:val="hr-HR"/>
        </w:rPr>
        <w:t>5</w:t>
      </w:r>
      <w:r w:rsidR="00497DA7">
        <w:rPr>
          <w:lang w:val="hr-HR"/>
        </w:rPr>
        <w:t>50</w:t>
      </w:r>
      <w:r w:rsidRPr="00102063">
        <w:rPr>
          <w:lang w:val="hr-HR"/>
        </w:rPr>
        <w:t xml:space="preserve"> KM, odnosno </w:t>
      </w:r>
      <w:r w:rsidR="008837E0">
        <w:rPr>
          <w:lang w:val="hr-HR"/>
        </w:rPr>
        <w:t>16,22</w:t>
      </w:r>
      <w:r w:rsidR="00AD0FEA" w:rsidRPr="00102063">
        <w:rPr>
          <w:lang w:val="hr-HR"/>
        </w:rPr>
        <w:t xml:space="preserve">% </w:t>
      </w:r>
      <w:r w:rsidR="00AB54B9" w:rsidRPr="00102063">
        <w:rPr>
          <w:lang w:val="hr-HR"/>
        </w:rPr>
        <w:t>manje</w:t>
      </w:r>
      <w:r w:rsidR="00497DA7">
        <w:rPr>
          <w:lang w:val="hr-HR"/>
        </w:rPr>
        <w:t>,</w:t>
      </w:r>
      <w:r w:rsidR="00AD0FEA" w:rsidRPr="00102063">
        <w:rPr>
          <w:lang w:val="hr-HR"/>
        </w:rPr>
        <w:t xml:space="preserve"> ili </w:t>
      </w:r>
      <w:r w:rsidRPr="00102063">
        <w:rPr>
          <w:lang w:val="hr-HR"/>
        </w:rPr>
        <w:t>u apsolutnom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iznosu</w:t>
      </w:r>
      <w:r w:rsidR="00420C8F" w:rsidRPr="00102063">
        <w:rPr>
          <w:lang w:val="hr-HR"/>
        </w:rPr>
        <w:t xml:space="preserve"> </w:t>
      </w:r>
      <w:r w:rsidR="008837E0">
        <w:rPr>
          <w:lang w:val="hr-HR"/>
        </w:rPr>
        <w:t>3</w:t>
      </w:r>
      <w:r w:rsidR="00497DA7">
        <w:rPr>
          <w:lang w:val="hr-HR"/>
        </w:rPr>
        <w:t>00</w:t>
      </w:r>
      <w:r w:rsidRPr="00102063">
        <w:rPr>
          <w:lang w:val="hr-HR"/>
        </w:rPr>
        <w:t xml:space="preserve"> KM </w:t>
      </w:r>
      <w:r w:rsidR="00AB54B9" w:rsidRPr="00102063">
        <w:rPr>
          <w:lang w:val="hr-HR"/>
        </w:rPr>
        <w:t>manje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nego u odnosu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prvobitni plan</w:t>
      </w:r>
      <w:r w:rsidR="002C0370" w:rsidRPr="00102063">
        <w:rPr>
          <w:lang w:val="hr-HR"/>
        </w:rPr>
        <w:t>.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Porezne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prihode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osnov</w:t>
      </w:r>
      <w:r w:rsidR="00837872" w:rsidRPr="00102063">
        <w:rPr>
          <w:lang w:val="hr-HR"/>
        </w:rPr>
        <w:t>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promet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visokotarifnih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roba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određenih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proizvoda, porez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promet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tarifnog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broj</w:t>
      </w:r>
      <w:r w:rsidR="00837872" w:rsidRPr="00102063">
        <w:rPr>
          <w:lang w:val="hr-HR"/>
        </w:rPr>
        <w:t>a</w:t>
      </w:r>
      <w:r w:rsidRPr="00102063">
        <w:rPr>
          <w:lang w:val="hr-HR"/>
        </w:rPr>
        <w:t xml:space="preserve"> 1. i 2. 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promet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usluga od 01.01.2006.godine zamjenjuju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prihodi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od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neizravnih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poreza.</w:t>
      </w:r>
    </w:p>
    <w:p w:rsidR="00C40B99" w:rsidRPr="00102063" w:rsidRDefault="00C40B99" w:rsidP="00C40B99">
      <w:pPr>
        <w:autoSpaceDE w:val="0"/>
        <w:autoSpaceDN w:val="0"/>
        <w:adjustRightInd w:val="0"/>
        <w:ind w:firstLine="720"/>
        <w:jc w:val="both"/>
        <w:rPr>
          <w:lang w:val="hr-HR"/>
        </w:rPr>
      </w:pPr>
    </w:p>
    <w:p w:rsidR="00C40B99" w:rsidRPr="00102063" w:rsidRDefault="00445243" w:rsidP="00C40B99">
      <w:pPr>
        <w:autoSpaceDE w:val="0"/>
        <w:autoSpaceDN w:val="0"/>
        <w:adjustRightInd w:val="0"/>
        <w:ind w:firstLine="720"/>
        <w:jc w:val="both"/>
        <w:rPr>
          <w:b/>
          <w:lang w:val="hr-HR"/>
        </w:rPr>
      </w:pPr>
      <w:r w:rsidRPr="00102063">
        <w:rPr>
          <w:b/>
          <w:lang w:val="hr-HR"/>
        </w:rPr>
        <w:t xml:space="preserve">3.1.5. </w:t>
      </w:r>
      <w:r w:rsidRPr="00102063">
        <w:rPr>
          <w:b/>
          <w:lang w:val="hr-HR"/>
        </w:rPr>
        <w:tab/>
        <w:t>Porez na dohodak</w:t>
      </w:r>
    </w:p>
    <w:p w:rsidR="00593A7C" w:rsidRPr="00102063" w:rsidRDefault="00445243" w:rsidP="00C40B99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Prihodi po osnovi poreza na dohodak (potkategorija 716000) se Izmjenama i dopunama proračuna planiraju u iznosu od </w:t>
      </w:r>
      <w:r w:rsidR="00497DA7">
        <w:rPr>
          <w:lang w:val="hr-HR"/>
        </w:rPr>
        <w:t>2.139.070</w:t>
      </w:r>
      <w:r w:rsidRPr="00102063">
        <w:rPr>
          <w:lang w:val="hr-HR"/>
        </w:rPr>
        <w:t xml:space="preserve"> KM</w:t>
      </w:r>
      <w:r w:rsidR="00497DA7">
        <w:rPr>
          <w:lang w:val="hr-HR"/>
        </w:rPr>
        <w:t>,</w:t>
      </w:r>
      <w:r w:rsidRPr="00102063">
        <w:rPr>
          <w:lang w:val="hr-HR"/>
        </w:rPr>
        <w:t xml:space="preserve"> i </w:t>
      </w:r>
      <w:r w:rsidR="00497DA7">
        <w:rPr>
          <w:lang w:val="hr-HR"/>
        </w:rPr>
        <w:t>manji</w:t>
      </w:r>
      <w:r w:rsidRPr="00102063">
        <w:rPr>
          <w:lang w:val="hr-HR"/>
        </w:rPr>
        <w:t xml:space="preserve"> su za </w:t>
      </w:r>
      <w:r w:rsidR="00497DA7">
        <w:rPr>
          <w:lang w:val="hr-HR"/>
        </w:rPr>
        <w:t>33,17</w:t>
      </w:r>
      <w:r w:rsidRPr="00102063">
        <w:rPr>
          <w:lang w:val="hr-HR"/>
        </w:rPr>
        <w:t>% u odnosu na prethodni plan</w:t>
      </w:r>
      <w:r w:rsidR="00497DA7">
        <w:rPr>
          <w:lang w:val="hr-HR"/>
        </w:rPr>
        <w:t>,</w:t>
      </w:r>
      <w:r w:rsidR="00837872" w:rsidRPr="00102063">
        <w:rPr>
          <w:lang w:val="hr-HR"/>
        </w:rPr>
        <w:t xml:space="preserve"> </w:t>
      </w:r>
      <w:r w:rsidR="000632AE" w:rsidRPr="00102063">
        <w:rPr>
          <w:lang w:val="hr-HR"/>
        </w:rPr>
        <w:t xml:space="preserve">ili u apsolutnom iznosu </w:t>
      </w:r>
      <w:r w:rsidR="00497DA7">
        <w:rPr>
          <w:lang w:val="hr-HR"/>
        </w:rPr>
        <w:t>1.061.690</w:t>
      </w:r>
      <w:r w:rsidR="000632AE" w:rsidRPr="00102063">
        <w:rPr>
          <w:lang w:val="hr-HR"/>
        </w:rPr>
        <w:t xml:space="preserve"> KM </w:t>
      </w:r>
      <w:r w:rsidR="00497DA7">
        <w:rPr>
          <w:lang w:val="hr-HR"/>
        </w:rPr>
        <w:t>manji</w:t>
      </w:r>
      <w:r w:rsidR="000632AE" w:rsidRPr="00102063">
        <w:rPr>
          <w:lang w:val="hr-HR"/>
        </w:rPr>
        <w:t>.</w:t>
      </w:r>
      <w:r w:rsidR="00837872" w:rsidRPr="00102063">
        <w:rPr>
          <w:lang w:val="hr-HR"/>
        </w:rPr>
        <w:t xml:space="preserve"> </w:t>
      </w:r>
      <w:r w:rsidR="00497DA7">
        <w:rPr>
          <w:lang w:val="hr-HR"/>
        </w:rPr>
        <w:t>Smanjenje</w:t>
      </w:r>
      <w:r w:rsidRPr="00102063">
        <w:rPr>
          <w:lang w:val="hr-HR"/>
        </w:rPr>
        <w:t xml:space="preserve"> prihoda po osnovi poreza na dohodak planirano je na temelju pristiglih iznosa za prv</w:t>
      </w:r>
      <w:r w:rsidR="00497DA7">
        <w:rPr>
          <w:lang w:val="hr-HR"/>
        </w:rPr>
        <w:t>a</w:t>
      </w:r>
      <w:r w:rsidRPr="00102063">
        <w:rPr>
          <w:lang w:val="hr-HR"/>
        </w:rPr>
        <w:t xml:space="preserve"> </w:t>
      </w:r>
      <w:r w:rsidR="00497DA7">
        <w:rPr>
          <w:lang w:val="hr-HR"/>
        </w:rPr>
        <w:t>četiri</w:t>
      </w:r>
      <w:r w:rsidRPr="00102063">
        <w:rPr>
          <w:lang w:val="hr-HR"/>
        </w:rPr>
        <w:t xml:space="preserve"> mjesec</w:t>
      </w:r>
      <w:r w:rsidR="00497DA7">
        <w:rPr>
          <w:lang w:val="hr-HR"/>
        </w:rPr>
        <w:t>a</w:t>
      </w:r>
      <w:r w:rsidRPr="00102063">
        <w:rPr>
          <w:lang w:val="hr-HR"/>
        </w:rPr>
        <w:t xml:space="preserve"> fiskalne 20</w:t>
      </w:r>
      <w:r w:rsidR="00497DA7">
        <w:rPr>
          <w:lang w:val="hr-HR"/>
        </w:rPr>
        <w:t>20</w:t>
      </w:r>
      <w:r w:rsidRPr="00102063">
        <w:rPr>
          <w:lang w:val="hr-HR"/>
        </w:rPr>
        <w:t>. godine</w:t>
      </w:r>
      <w:r w:rsidR="00892B55" w:rsidRPr="00102063">
        <w:rPr>
          <w:lang w:val="hr-HR"/>
        </w:rPr>
        <w:t>, te</w:t>
      </w:r>
      <w:r w:rsidRPr="00102063">
        <w:rPr>
          <w:lang w:val="hr-HR"/>
        </w:rPr>
        <w:t xml:space="preserve"> </w:t>
      </w:r>
      <w:r w:rsidR="00892B55" w:rsidRPr="00102063">
        <w:rPr>
          <w:lang w:val="hr-HR"/>
        </w:rPr>
        <w:t>k</w:t>
      </w:r>
      <w:r w:rsidRPr="00102063">
        <w:rPr>
          <w:lang w:val="hr-HR"/>
        </w:rPr>
        <w:t>a</w:t>
      </w:r>
      <w:r w:rsidR="007D3AE4" w:rsidRPr="00102063">
        <w:rPr>
          <w:lang w:val="hr-HR"/>
        </w:rPr>
        <w:t>o</w:t>
      </w:r>
      <w:r w:rsidR="00837872" w:rsidRPr="00102063">
        <w:rPr>
          <w:lang w:val="hr-HR"/>
        </w:rPr>
        <w:t xml:space="preserve"> </w:t>
      </w:r>
      <w:r w:rsidR="007D3AE4" w:rsidRPr="00102063">
        <w:rPr>
          <w:lang w:val="hr-HR"/>
        </w:rPr>
        <w:t>i</w:t>
      </w:r>
      <w:r w:rsidRPr="00102063">
        <w:rPr>
          <w:lang w:val="hr-HR"/>
        </w:rPr>
        <w:t xml:space="preserve"> kod prihoda po osnovi poreza na dobit na revidiranim projekcijama Odjeljenja za makroekonomsku analizu (OMA) Uprave za neizravno oporezivanje BiH</w:t>
      </w:r>
      <w:r w:rsidR="00837872" w:rsidRPr="00102063">
        <w:rPr>
          <w:lang w:val="hr-HR"/>
        </w:rPr>
        <w:t xml:space="preserve"> iz </w:t>
      </w:r>
      <w:r w:rsidR="00497DA7">
        <w:rPr>
          <w:lang w:val="hr-HR"/>
        </w:rPr>
        <w:t>travnja</w:t>
      </w:r>
      <w:r w:rsidR="00837872" w:rsidRPr="00102063">
        <w:rPr>
          <w:lang w:val="hr-HR"/>
        </w:rPr>
        <w:t xml:space="preserve"> tekuće godine</w:t>
      </w:r>
      <w:r w:rsidRPr="00102063">
        <w:rPr>
          <w:lang w:val="hr-HR"/>
        </w:rPr>
        <w:t>.</w:t>
      </w:r>
      <w:r w:rsidR="009939BF" w:rsidRPr="00102063">
        <w:rPr>
          <w:lang w:val="hr-HR"/>
        </w:rPr>
        <w:t xml:space="preserve"> U okviru ove skupine poreznih prihoda izvršena je korekcija plana na svim pozicijama</w:t>
      </w:r>
      <w:r w:rsidR="00837872" w:rsidRPr="00102063">
        <w:rPr>
          <w:lang w:val="hr-HR"/>
        </w:rPr>
        <w:t>,</w:t>
      </w:r>
      <w:r w:rsidR="009939BF" w:rsidRPr="00102063">
        <w:rPr>
          <w:lang w:val="hr-HR"/>
        </w:rPr>
        <w:t xml:space="preserve"> pa je planirano </w:t>
      </w:r>
      <w:r w:rsidR="00497DA7">
        <w:rPr>
          <w:lang w:val="hr-HR"/>
        </w:rPr>
        <w:t>smanjenje</w:t>
      </w:r>
      <w:r w:rsidR="009939BF" w:rsidRPr="00102063">
        <w:rPr>
          <w:lang w:val="hr-HR"/>
        </w:rPr>
        <w:t xml:space="preserve"> prihoda </w:t>
      </w:r>
      <w:r w:rsidR="00497DA7">
        <w:rPr>
          <w:lang w:val="hr-HR"/>
        </w:rPr>
        <w:t>na svim pozicijama osim pozicije prihoda od poreza na dohodak fizičkih osoba od ulaganja kapitala.</w:t>
      </w:r>
    </w:p>
    <w:p w:rsidR="001E49B4" w:rsidRPr="00102063" w:rsidRDefault="001E49B4" w:rsidP="00C40B99">
      <w:pPr>
        <w:autoSpaceDE w:val="0"/>
        <w:autoSpaceDN w:val="0"/>
        <w:adjustRightInd w:val="0"/>
        <w:ind w:firstLine="720"/>
        <w:jc w:val="both"/>
        <w:rPr>
          <w:b/>
          <w:bCs/>
          <w:lang w:val="hr-HR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3.1.6. </w:t>
      </w:r>
      <w:r w:rsidRPr="00102063">
        <w:tab/>
        <w:t>Prihodi od neizravnih poreza</w:t>
      </w:r>
    </w:p>
    <w:p w:rsidR="002C0370" w:rsidRPr="00102063" w:rsidRDefault="00445243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Prihodi od neizravnih poreza (potkategorija 717000) planirani su u visini od </w:t>
      </w:r>
      <w:r w:rsidR="00497DA7">
        <w:rPr>
          <w:lang w:val="hr-HR"/>
        </w:rPr>
        <w:t>27.855.160</w:t>
      </w:r>
      <w:r w:rsidRPr="00102063">
        <w:rPr>
          <w:lang w:val="hr-HR"/>
        </w:rPr>
        <w:t xml:space="preserve"> KM, što je </w:t>
      </w:r>
      <w:r w:rsidR="00661C39" w:rsidRPr="00102063">
        <w:rPr>
          <w:lang w:val="hr-HR"/>
        </w:rPr>
        <w:t>smanjenje</w:t>
      </w:r>
      <w:r w:rsidRPr="00102063">
        <w:rPr>
          <w:lang w:val="hr-HR"/>
        </w:rPr>
        <w:t xml:space="preserve"> od </w:t>
      </w:r>
      <w:r w:rsidR="00497DA7">
        <w:rPr>
          <w:lang w:val="hr-HR"/>
        </w:rPr>
        <w:t>11,58</w:t>
      </w:r>
      <w:r w:rsidRPr="00102063">
        <w:rPr>
          <w:lang w:val="hr-HR"/>
        </w:rPr>
        <w:t xml:space="preserve">% u odnosu na prvobitni plan, odnosno u </w:t>
      </w:r>
      <w:r w:rsidR="002C0370" w:rsidRPr="00102063">
        <w:rPr>
          <w:lang w:val="hr-HR"/>
        </w:rPr>
        <w:t xml:space="preserve">apsolutnom iznosu </w:t>
      </w:r>
      <w:r w:rsidR="00661C39" w:rsidRPr="00102063">
        <w:rPr>
          <w:lang w:val="hr-HR"/>
        </w:rPr>
        <w:t>smanjenje</w:t>
      </w:r>
      <w:r w:rsidR="002C0370" w:rsidRPr="00102063">
        <w:rPr>
          <w:lang w:val="hr-HR"/>
        </w:rPr>
        <w:t xml:space="preserve"> za </w:t>
      </w:r>
      <w:r w:rsidR="00497DA7">
        <w:rPr>
          <w:lang w:val="hr-HR"/>
        </w:rPr>
        <w:t>3.647.150</w:t>
      </w:r>
      <w:r w:rsidRPr="00102063">
        <w:rPr>
          <w:lang w:val="hr-HR"/>
        </w:rPr>
        <w:t xml:space="preserve"> KM. </w:t>
      </w:r>
    </w:p>
    <w:p w:rsidR="00593A7C" w:rsidRDefault="002C0370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>Iz</w:t>
      </w:r>
      <w:r w:rsidR="00445243" w:rsidRPr="00102063">
        <w:rPr>
          <w:lang w:val="hr-HR"/>
        </w:rPr>
        <w:t>mjene i dopune prihoda od neizravnih poreza Županije Posavske u 20</w:t>
      </w:r>
      <w:r w:rsidR="00497DA7">
        <w:rPr>
          <w:lang w:val="hr-HR"/>
        </w:rPr>
        <w:t>20</w:t>
      </w:r>
      <w:r w:rsidR="00445243" w:rsidRPr="00102063">
        <w:rPr>
          <w:lang w:val="hr-HR"/>
        </w:rPr>
        <w:t xml:space="preserve">. godini zasnivaju se na </w:t>
      </w:r>
      <w:r w:rsidRPr="00102063">
        <w:rPr>
          <w:lang w:val="hr-HR"/>
        </w:rPr>
        <w:t>projekcijama</w:t>
      </w:r>
      <w:r w:rsidR="00445243" w:rsidRPr="00102063">
        <w:rPr>
          <w:lang w:val="hr-HR"/>
        </w:rPr>
        <w:t xml:space="preserve"> čiji je izračun utemeljen na makroekonomskim pokazateljima izrađenim od strane Direkcije za ekonomsko planiranje BiH (DEP)</w:t>
      </w:r>
      <w:r w:rsidRPr="00102063">
        <w:rPr>
          <w:lang w:val="hr-HR"/>
        </w:rPr>
        <w:t>,</w:t>
      </w:r>
      <w:r w:rsidR="00445243" w:rsidRPr="00102063">
        <w:rPr>
          <w:lang w:val="hr-HR"/>
        </w:rPr>
        <w:t xml:space="preserve"> </w:t>
      </w:r>
      <w:r w:rsidR="00661C39" w:rsidRPr="00102063">
        <w:rPr>
          <w:lang w:val="hr-HR"/>
        </w:rPr>
        <w:t xml:space="preserve">i </w:t>
      </w:r>
      <w:r w:rsidR="00445243" w:rsidRPr="00102063">
        <w:rPr>
          <w:lang w:val="hr-HR"/>
        </w:rPr>
        <w:t xml:space="preserve">projekcijama prihoda Odjeljenja za makroekonomsku analizu (OMA) Upravnog odbora Uprave za </w:t>
      </w:r>
      <w:r w:rsidR="00837872" w:rsidRPr="00102063">
        <w:rPr>
          <w:lang w:val="hr-HR"/>
        </w:rPr>
        <w:t>neizravno</w:t>
      </w:r>
      <w:r w:rsidR="00661C39" w:rsidRPr="00102063">
        <w:rPr>
          <w:lang w:val="hr-HR"/>
        </w:rPr>
        <w:t xml:space="preserve"> oporezivanje</w:t>
      </w:r>
      <w:r w:rsidRPr="00102063">
        <w:rPr>
          <w:lang w:val="hr-HR"/>
        </w:rPr>
        <w:t>.</w:t>
      </w:r>
    </w:p>
    <w:p w:rsidR="00497DA7" w:rsidRPr="00102063" w:rsidRDefault="00497DA7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>Ovdje je važno napomenuti da projekcije OMA-e i DEP-a za naplatu navedenih prihoda</w:t>
      </w:r>
      <w:r w:rsidR="00C56D71">
        <w:rPr>
          <w:lang w:val="hr-HR"/>
        </w:rPr>
        <w:t xml:space="preserve"> iznose ukupno 26.839.900</w:t>
      </w:r>
      <w:r>
        <w:rPr>
          <w:lang w:val="hr-HR"/>
        </w:rPr>
        <w:t xml:space="preserve">, međutim sukladno članku 12. Zakona o ublažavanju negativnih ekonomskih posljedica („Službene novine Federacije BiH“), broj: 28/20) </w:t>
      </w:r>
      <w:r w:rsidR="00C56D71">
        <w:rPr>
          <w:lang w:val="hr-HR"/>
        </w:rPr>
        <w:t xml:space="preserve">prihodi od neizravnih poreza na ime financiranja autocesta u </w:t>
      </w:r>
      <w:proofErr w:type="spellStart"/>
      <w:r w:rsidR="00C56D71">
        <w:rPr>
          <w:lang w:val="hr-HR"/>
        </w:rPr>
        <w:t>FBiH</w:t>
      </w:r>
      <w:proofErr w:type="spellEnd"/>
      <w:r w:rsidR="00C56D71">
        <w:rPr>
          <w:lang w:val="hr-HR"/>
        </w:rPr>
        <w:t xml:space="preserve"> (analitički konto 717114) i prihodi od neizravnih poreza koji pripadaju Direkciji cesta (analitički konto 717131), koji su razgraničeni na dan 31.12.2019. godine u iznosima 549.390 KM i 465.870 KM respektivno</w:t>
      </w:r>
      <w:r w:rsidR="005070BF">
        <w:rPr>
          <w:lang w:val="hr-HR"/>
        </w:rPr>
        <w:t xml:space="preserve"> (ukupno 1.015.260 KM).</w:t>
      </w:r>
      <w:r w:rsidR="00C56D71">
        <w:rPr>
          <w:lang w:val="hr-HR"/>
        </w:rPr>
        <w:t xml:space="preserve"> </w:t>
      </w:r>
      <w:r w:rsidR="005070BF">
        <w:rPr>
          <w:lang w:val="hr-HR"/>
        </w:rPr>
        <w:t xml:space="preserve">Od navedenog iznosa ukupno 939.260 KM </w:t>
      </w:r>
      <w:r w:rsidR="00C56D71">
        <w:rPr>
          <w:lang w:val="hr-HR"/>
        </w:rPr>
        <w:t xml:space="preserve">planira </w:t>
      </w:r>
      <w:r w:rsidR="005070BF">
        <w:rPr>
          <w:lang w:val="hr-HR"/>
        </w:rPr>
        <w:t xml:space="preserve">se </w:t>
      </w:r>
      <w:r w:rsidR="00C56D71">
        <w:rPr>
          <w:lang w:val="hr-HR"/>
        </w:rPr>
        <w:t>utrošiti u svrhu saniranja ekonomskih posljedica proglašenog stanja nepogode,</w:t>
      </w:r>
      <w:r w:rsidR="005070BF">
        <w:rPr>
          <w:lang w:val="hr-HR"/>
        </w:rPr>
        <w:t xml:space="preserve"> dok će se ostatak utrošiti namjenski,</w:t>
      </w:r>
      <w:r w:rsidR="00C56D71">
        <w:rPr>
          <w:lang w:val="hr-HR"/>
        </w:rPr>
        <w:t xml:space="preserve"> pa su dodani projiciranim prihodima za 2020. godinu.</w:t>
      </w:r>
    </w:p>
    <w:p w:rsidR="002F40A2" w:rsidRPr="00824325" w:rsidRDefault="002F40A2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lastRenderedPageBreak/>
        <w:t>U strukturi prihoda od neizravnih poreza</w:t>
      </w:r>
      <w:r w:rsidR="00C56D71">
        <w:rPr>
          <w:lang w:val="hr-HR"/>
        </w:rPr>
        <w:t xml:space="preserve"> koji se projiciraju za 2020. godinu</w:t>
      </w:r>
      <w:r w:rsidRPr="00102063">
        <w:rPr>
          <w:lang w:val="hr-HR"/>
        </w:rPr>
        <w:t xml:space="preserve"> prihodi od neizravnih poreza koji pripadaju županijama (analitički konto 717121) </w:t>
      </w:r>
      <w:r w:rsidR="00C56D71">
        <w:rPr>
          <w:lang w:val="hr-HR"/>
        </w:rPr>
        <w:t>smanjuju</w:t>
      </w:r>
      <w:r w:rsidR="00661C39" w:rsidRPr="00102063">
        <w:rPr>
          <w:lang w:val="hr-HR"/>
        </w:rPr>
        <w:t xml:space="preserve"> se</w:t>
      </w:r>
      <w:r w:rsidRPr="00102063">
        <w:rPr>
          <w:lang w:val="hr-HR"/>
        </w:rPr>
        <w:t xml:space="preserve"> za </w:t>
      </w:r>
      <w:r w:rsidR="00C56D71">
        <w:rPr>
          <w:lang w:val="hr-HR"/>
        </w:rPr>
        <w:t>14,72</w:t>
      </w:r>
      <w:r w:rsidRPr="00102063">
        <w:rPr>
          <w:lang w:val="hr-HR"/>
        </w:rPr>
        <w:t>%</w:t>
      </w:r>
      <w:r w:rsidR="00C56D71">
        <w:rPr>
          <w:lang w:val="hr-HR"/>
        </w:rPr>
        <w:t>,</w:t>
      </w:r>
      <w:r w:rsidRPr="00102063">
        <w:rPr>
          <w:lang w:val="hr-HR"/>
        </w:rPr>
        <w:t xml:space="preserve"> ili za </w:t>
      </w:r>
      <w:r w:rsidR="00C56D71">
        <w:rPr>
          <w:lang w:val="hr-HR"/>
        </w:rPr>
        <w:t>4.460.270</w:t>
      </w:r>
      <w:r w:rsidR="001E49B4" w:rsidRPr="00102063">
        <w:rPr>
          <w:lang w:val="hr-HR"/>
        </w:rPr>
        <w:t xml:space="preserve"> </w:t>
      </w:r>
      <w:r w:rsidRPr="00102063">
        <w:rPr>
          <w:lang w:val="hr-HR"/>
        </w:rPr>
        <w:t>KM</w:t>
      </w:r>
      <w:r w:rsidR="001E49B4" w:rsidRPr="00102063">
        <w:rPr>
          <w:lang w:val="hr-HR"/>
        </w:rPr>
        <w:t>,</w:t>
      </w:r>
      <w:r w:rsidRPr="00102063">
        <w:rPr>
          <w:lang w:val="hr-HR"/>
        </w:rPr>
        <w:t xml:space="preserve"> prihodi</w:t>
      </w:r>
      <w:r w:rsidR="009939BF" w:rsidRPr="00102063">
        <w:rPr>
          <w:lang w:val="hr-HR"/>
        </w:rPr>
        <w:t xml:space="preserve"> od neizravnih poreza koji pripadaju Direkciji cesta (analitički konto 717131) </w:t>
      </w:r>
      <w:r w:rsidR="00C56D71">
        <w:rPr>
          <w:lang w:val="hr-HR"/>
        </w:rPr>
        <w:t>smanjuju</w:t>
      </w:r>
      <w:r w:rsidR="00AB54B9" w:rsidRPr="00102063">
        <w:rPr>
          <w:lang w:val="hr-HR"/>
        </w:rPr>
        <w:t xml:space="preserve"> </w:t>
      </w:r>
      <w:r w:rsidR="00661C39" w:rsidRPr="00102063">
        <w:rPr>
          <w:lang w:val="hr-HR"/>
        </w:rPr>
        <w:t>se</w:t>
      </w:r>
      <w:r w:rsidR="009939BF" w:rsidRPr="00102063">
        <w:rPr>
          <w:lang w:val="hr-HR"/>
        </w:rPr>
        <w:t xml:space="preserve"> </w:t>
      </w:r>
      <w:r w:rsidR="00C56D71">
        <w:rPr>
          <w:lang w:val="hr-HR"/>
        </w:rPr>
        <w:t xml:space="preserve">također </w:t>
      </w:r>
      <w:r w:rsidR="009939BF" w:rsidRPr="00102063">
        <w:rPr>
          <w:lang w:val="hr-HR"/>
        </w:rPr>
        <w:t xml:space="preserve">za </w:t>
      </w:r>
      <w:r w:rsidR="00C56D71">
        <w:rPr>
          <w:lang w:val="hr-HR"/>
        </w:rPr>
        <w:t>14,72</w:t>
      </w:r>
      <w:r w:rsidR="009939BF" w:rsidRPr="00102063">
        <w:rPr>
          <w:lang w:val="hr-HR"/>
        </w:rPr>
        <w:t>%</w:t>
      </w:r>
      <w:r w:rsidR="001E49B4" w:rsidRPr="00102063">
        <w:rPr>
          <w:lang w:val="hr-HR"/>
        </w:rPr>
        <w:t>,</w:t>
      </w:r>
      <w:r w:rsidR="009939BF" w:rsidRPr="00102063">
        <w:rPr>
          <w:lang w:val="hr-HR"/>
        </w:rPr>
        <w:t xml:space="preserve"> odnosno </w:t>
      </w:r>
      <w:r w:rsidR="00C56D71">
        <w:rPr>
          <w:lang w:val="hr-HR"/>
        </w:rPr>
        <w:t>smanjuju</w:t>
      </w:r>
      <w:r w:rsidR="00837872" w:rsidRPr="00102063">
        <w:rPr>
          <w:lang w:val="hr-HR"/>
        </w:rPr>
        <w:t xml:space="preserve"> </w:t>
      </w:r>
      <w:r w:rsidR="009939BF" w:rsidRPr="00102063">
        <w:rPr>
          <w:lang w:val="hr-HR"/>
        </w:rPr>
        <w:t>za</w:t>
      </w:r>
      <w:r w:rsidR="001E49B4" w:rsidRPr="00102063">
        <w:rPr>
          <w:lang w:val="hr-HR"/>
        </w:rPr>
        <w:t xml:space="preserve"> </w:t>
      </w:r>
      <w:r w:rsidR="00C56D71">
        <w:rPr>
          <w:lang w:val="hr-HR"/>
        </w:rPr>
        <w:t xml:space="preserve">124.470 KM, a prihodi od </w:t>
      </w:r>
      <w:r w:rsidR="00C56D71" w:rsidRPr="00824325">
        <w:rPr>
          <w:lang w:val="hr-HR"/>
        </w:rPr>
        <w:t>neizravnih poreza na ime financiranja autocesta smanjuju se za 22,06%, ili za 77.670 KM.</w:t>
      </w:r>
      <w:r w:rsidR="00661C39" w:rsidRPr="00824325">
        <w:rPr>
          <w:lang w:val="hr-HR"/>
        </w:rPr>
        <w:t xml:space="preserve"> </w:t>
      </w:r>
      <w:r w:rsidR="00BF1CAB" w:rsidRPr="00824325">
        <w:rPr>
          <w:lang w:val="hr-HR"/>
        </w:rPr>
        <w:t xml:space="preserve">Od 01.01.2020. godine na snazi je i </w:t>
      </w:r>
      <w:r w:rsidR="00824325" w:rsidRPr="00824325">
        <w:rPr>
          <w:lang w:val="hr-HR"/>
        </w:rPr>
        <w:t xml:space="preserve">Odluka </w:t>
      </w:r>
      <w:r w:rsidR="00824325" w:rsidRPr="00824325">
        <w:rPr>
          <w:bCs/>
        </w:rPr>
        <w:t xml:space="preserve">o </w:t>
      </w:r>
      <w:proofErr w:type="spellStart"/>
      <w:r w:rsidR="00824325" w:rsidRPr="00824325">
        <w:rPr>
          <w:bCs/>
        </w:rPr>
        <w:t>utvrđivanju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udjela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općina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>
        <w:rPr>
          <w:bCs/>
        </w:rPr>
        <w:t>Ž</w:t>
      </w:r>
      <w:r w:rsidR="00824325" w:rsidRPr="00824325">
        <w:rPr>
          <w:bCs/>
        </w:rPr>
        <w:t>upanije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Posavske</w:t>
      </w:r>
      <w:proofErr w:type="spellEnd"/>
      <w:r w:rsidR="00824325" w:rsidRPr="00824325">
        <w:rPr>
          <w:bCs/>
        </w:rPr>
        <w:t xml:space="preserve"> u </w:t>
      </w:r>
      <w:proofErr w:type="spellStart"/>
      <w:r w:rsidR="00824325" w:rsidRPr="00824325">
        <w:rPr>
          <w:bCs/>
        </w:rPr>
        <w:t>prihodu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ostvarenom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temelju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prihoda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od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neizravnih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poreza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koji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pripadaju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Direkciji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cesta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prihoda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od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neizravnih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poreza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ime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financiranja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autocesta</w:t>
      </w:r>
      <w:proofErr w:type="spellEnd"/>
      <w:r w:rsidR="00824325" w:rsidRPr="00824325">
        <w:rPr>
          <w:bCs/>
        </w:rPr>
        <w:t xml:space="preserve"> u </w:t>
      </w:r>
      <w:proofErr w:type="spellStart"/>
      <w:r w:rsidR="00824325" w:rsidRPr="00824325">
        <w:rPr>
          <w:bCs/>
        </w:rPr>
        <w:t>Federaciji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Bosne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Hercegovine</w:t>
      </w:r>
      <w:proofErr w:type="spellEnd"/>
      <w:r w:rsidR="00824325" w:rsidRPr="00824325">
        <w:rPr>
          <w:bCs/>
        </w:rPr>
        <w:t xml:space="preserve"> (“</w:t>
      </w:r>
      <w:proofErr w:type="spellStart"/>
      <w:r w:rsidR="00824325" w:rsidRPr="00824325">
        <w:rPr>
          <w:bCs/>
        </w:rPr>
        <w:t>Narodne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novine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Županije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Posavske</w:t>
      </w:r>
      <w:proofErr w:type="spellEnd"/>
      <w:r w:rsidR="00824325" w:rsidRPr="00824325">
        <w:rPr>
          <w:bCs/>
        </w:rPr>
        <w:t xml:space="preserve">”, </w:t>
      </w:r>
      <w:proofErr w:type="spellStart"/>
      <w:r w:rsidR="00824325" w:rsidRPr="00824325">
        <w:rPr>
          <w:bCs/>
        </w:rPr>
        <w:t>broj</w:t>
      </w:r>
      <w:proofErr w:type="spellEnd"/>
      <w:r w:rsidR="00824325" w:rsidRPr="00824325">
        <w:rPr>
          <w:bCs/>
        </w:rPr>
        <w:t xml:space="preserve">: 14/19), </w:t>
      </w:r>
      <w:proofErr w:type="spellStart"/>
      <w:r w:rsidR="00824325" w:rsidRPr="00824325">
        <w:rPr>
          <w:bCs/>
        </w:rPr>
        <w:t>kojom</w:t>
      </w:r>
      <w:proofErr w:type="spellEnd"/>
      <w:r w:rsidR="00824325" w:rsidRPr="00824325">
        <w:rPr>
          <w:bCs/>
        </w:rPr>
        <w:t xml:space="preserve"> se </w:t>
      </w:r>
      <w:proofErr w:type="spellStart"/>
      <w:r w:rsidR="00824325" w:rsidRPr="00824325">
        <w:t>utvr</w:t>
      </w:r>
      <w:r w:rsidR="00824325">
        <w:t>đ</w:t>
      </w:r>
      <w:r w:rsidR="00824325" w:rsidRPr="00824325">
        <w:t>uj</w:t>
      </w:r>
      <w:r w:rsidR="00824325">
        <w:t>e</w:t>
      </w:r>
      <w:proofErr w:type="spellEnd"/>
      <w:r w:rsidR="00824325" w:rsidRPr="00824325">
        <w:t xml:space="preserve"> </w:t>
      </w:r>
      <w:proofErr w:type="spellStart"/>
      <w:r w:rsidR="00824325">
        <w:t>i</w:t>
      </w:r>
      <w:proofErr w:type="spellEnd"/>
      <w:r w:rsidR="00824325">
        <w:t xml:space="preserve"> </w:t>
      </w:r>
      <w:proofErr w:type="spellStart"/>
      <w:r w:rsidR="00824325">
        <w:t>način</w:t>
      </w:r>
      <w:proofErr w:type="spellEnd"/>
      <w:r w:rsidR="00824325">
        <w:t xml:space="preserve"> </w:t>
      </w:r>
      <w:proofErr w:type="spellStart"/>
      <w:r w:rsidR="00824325">
        <w:t>raspodjele</w:t>
      </w:r>
      <w:proofErr w:type="spellEnd"/>
      <w:r w:rsidR="00824325">
        <w:t xml:space="preserve"> </w:t>
      </w:r>
      <w:proofErr w:type="spellStart"/>
      <w:r w:rsidR="00824325" w:rsidRPr="00824325">
        <w:t>prihoda</w:t>
      </w:r>
      <w:proofErr w:type="spellEnd"/>
      <w:r w:rsidR="00824325" w:rsidRPr="00824325">
        <w:t xml:space="preserve"> </w:t>
      </w:r>
      <w:proofErr w:type="spellStart"/>
      <w:r w:rsidR="00824325" w:rsidRPr="00824325">
        <w:t>od</w:t>
      </w:r>
      <w:proofErr w:type="spellEnd"/>
      <w:r w:rsidR="00824325" w:rsidRPr="00824325">
        <w:t xml:space="preserve"> </w:t>
      </w:r>
      <w:proofErr w:type="spellStart"/>
      <w:r w:rsidR="00824325" w:rsidRPr="00824325">
        <w:t>neizravnih</w:t>
      </w:r>
      <w:proofErr w:type="spellEnd"/>
      <w:r w:rsidR="00824325" w:rsidRPr="00824325">
        <w:t xml:space="preserve"> </w:t>
      </w:r>
      <w:proofErr w:type="spellStart"/>
      <w:r w:rsidR="00824325" w:rsidRPr="00824325">
        <w:t>poreza</w:t>
      </w:r>
      <w:proofErr w:type="spellEnd"/>
      <w:r w:rsidR="00824325" w:rsidRPr="00824325">
        <w:t xml:space="preserve"> </w:t>
      </w:r>
      <w:proofErr w:type="spellStart"/>
      <w:r w:rsidR="00824325" w:rsidRPr="00824325">
        <w:t>na</w:t>
      </w:r>
      <w:proofErr w:type="spellEnd"/>
      <w:r w:rsidR="00824325" w:rsidRPr="00824325">
        <w:t xml:space="preserve"> </w:t>
      </w:r>
      <w:proofErr w:type="spellStart"/>
      <w:r w:rsidR="00824325" w:rsidRPr="00824325">
        <w:t>ime</w:t>
      </w:r>
      <w:proofErr w:type="spellEnd"/>
      <w:r w:rsidR="00824325" w:rsidRPr="00824325">
        <w:t xml:space="preserve"> </w:t>
      </w:r>
      <w:proofErr w:type="spellStart"/>
      <w:r w:rsidR="00824325" w:rsidRPr="00824325">
        <w:t>financiranja</w:t>
      </w:r>
      <w:proofErr w:type="spellEnd"/>
      <w:r w:rsidR="00824325" w:rsidRPr="00824325">
        <w:t xml:space="preserve"> </w:t>
      </w:r>
      <w:proofErr w:type="spellStart"/>
      <w:r w:rsidR="00824325" w:rsidRPr="00824325">
        <w:t>autocesta</w:t>
      </w:r>
      <w:proofErr w:type="spellEnd"/>
      <w:r w:rsidR="00824325" w:rsidRPr="00824325">
        <w:t xml:space="preserve"> u </w:t>
      </w:r>
      <w:proofErr w:type="spellStart"/>
      <w:r w:rsidR="00824325" w:rsidRPr="00824325">
        <w:t>Federaciji</w:t>
      </w:r>
      <w:proofErr w:type="spellEnd"/>
      <w:r w:rsidR="00824325" w:rsidRPr="00824325">
        <w:t xml:space="preserve"> </w:t>
      </w:r>
      <w:proofErr w:type="spellStart"/>
      <w:r w:rsidR="00824325" w:rsidRPr="00824325">
        <w:t>Bosne</w:t>
      </w:r>
      <w:proofErr w:type="spellEnd"/>
      <w:r w:rsidR="00824325" w:rsidRPr="00824325">
        <w:t xml:space="preserve"> </w:t>
      </w:r>
      <w:proofErr w:type="spellStart"/>
      <w:r w:rsidR="00824325" w:rsidRPr="00824325">
        <w:t>i</w:t>
      </w:r>
      <w:proofErr w:type="spellEnd"/>
      <w:r w:rsidR="00824325" w:rsidRPr="00824325">
        <w:t xml:space="preserve"> </w:t>
      </w:r>
      <w:proofErr w:type="spellStart"/>
      <w:r w:rsidR="00824325" w:rsidRPr="00824325">
        <w:t>Hercegovine</w:t>
      </w:r>
      <w:proofErr w:type="spellEnd"/>
      <w:r w:rsidR="00824325" w:rsidRPr="00824325">
        <w:t xml:space="preserve"> (</w:t>
      </w:r>
      <w:proofErr w:type="spellStart"/>
      <w:r w:rsidR="00824325" w:rsidRPr="00824325">
        <w:t>analitički</w:t>
      </w:r>
      <w:proofErr w:type="spellEnd"/>
      <w:r w:rsidR="00824325" w:rsidRPr="00824325">
        <w:t xml:space="preserve"> </w:t>
      </w:r>
      <w:proofErr w:type="spellStart"/>
      <w:r w:rsidR="00824325" w:rsidRPr="00824325">
        <w:t>konto</w:t>
      </w:r>
      <w:proofErr w:type="spellEnd"/>
      <w:r w:rsidR="00824325" w:rsidRPr="00824325">
        <w:t xml:space="preserve"> 717114)</w:t>
      </w:r>
      <w:r w:rsidR="00824325">
        <w:t xml:space="preserve"> </w:t>
      </w:r>
      <w:proofErr w:type="spellStart"/>
      <w:r w:rsidR="00824325">
        <w:t>na</w:t>
      </w:r>
      <w:proofErr w:type="spellEnd"/>
      <w:r w:rsidR="00824325">
        <w:t xml:space="preserve"> </w:t>
      </w:r>
      <w:proofErr w:type="spellStart"/>
      <w:r w:rsidR="00824325">
        <w:t>Županiju</w:t>
      </w:r>
      <w:proofErr w:type="spellEnd"/>
      <w:r w:rsidR="00824325">
        <w:t xml:space="preserve"> </w:t>
      </w:r>
      <w:proofErr w:type="spellStart"/>
      <w:r w:rsidR="00824325">
        <w:t>i</w:t>
      </w:r>
      <w:proofErr w:type="spellEnd"/>
      <w:r w:rsidR="00824325">
        <w:t xml:space="preserve"> </w:t>
      </w:r>
      <w:proofErr w:type="spellStart"/>
      <w:r w:rsidR="00824325">
        <w:t>općine</w:t>
      </w:r>
      <w:proofErr w:type="spellEnd"/>
      <w:r w:rsidR="00824325" w:rsidRPr="00824325">
        <w:t>.</w:t>
      </w:r>
    </w:p>
    <w:p w:rsidR="00593A7C" w:rsidRPr="00824325" w:rsidRDefault="00593A7C">
      <w:pPr>
        <w:jc w:val="both"/>
        <w:rPr>
          <w:lang w:val="hr-HR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3.1.7. </w:t>
      </w:r>
      <w:r w:rsidRPr="00102063">
        <w:tab/>
        <w:t>Ostali porezi</w:t>
      </w:r>
    </w:p>
    <w:p w:rsidR="00593A7C" w:rsidRPr="00102063" w:rsidRDefault="00445243">
      <w:pPr>
        <w:pStyle w:val="Tijeloteksta"/>
        <w:ind w:firstLine="720"/>
      </w:pPr>
      <w:r w:rsidRPr="00102063">
        <w:t xml:space="preserve">Rebalansom su prihodi po osnovi ostalih poreza (potkategorija 719000) </w:t>
      </w:r>
      <w:r w:rsidR="00535F5A" w:rsidRPr="00102063">
        <w:t>smanjeni</w:t>
      </w:r>
      <w:r w:rsidRPr="00102063">
        <w:t xml:space="preserve"> sa </w:t>
      </w:r>
      <w:r w:rsidR="00C56D71">
        <w:t>160</w:t>
      </w:r>
      <w:r w:rsidRPr="00102063">
        <w:t xml:space="preserve"> KM na </w:t>
      </w:r>
      <w:r w:rsidR="008837E0">
        <w:t>90</w:t>
      </w:r>
      <w:r w:rsidRPr="00102063">
        <w:t xml:space="preserve"> KM na temelju pristiglih prihoda u prv</w:t>
      </w:r>
      <w:r w:rsidR="00C56D71">
        <w:t>a</w:t>
      </w:r>
      <w:r w:rsidRPr="00102063">
        <w:t xml:space="preserve"> </w:t>
      </w:r>
      <w:r w:rsidR="00C56D71">
        <w:t>četiri</w:t>
      </w:r>
      <w:r w:rsidRPr="00102063">
        <w:t xml:space="preserve"> mjesec</w:t>
      </w:r>
      <w:r w:rsidR="00C56D71">
        <w:t>a</w:t>
      </w:r>
      <w:r w:rsidRPr="00102063">
        <w:t xml:space="preserve"> </w:t>
      </w:r>
      <w:r w:rsidR="00C56D71">
        <w:t>2020</w:t>
      </w:r>
      <w:r w:rsidRPr="00102063">
        <w:t>. godine.</w:t>
      </w:r>
    </w:p>
    <w:p w:rsidR="002C27C8" w:rsidRDefault="002C27C8">
      <w:pPr>
        <w:pStyle w:val="Naslov3"/>
        <w:jc w:val="both"/>
      </w:pPr>
    </w:p>
    <w:p w:rsidR="00824325" w:rsidRPr="00824325" w:rsidRDefault="00824325" w:rsidP="00824325">
      <w:pPr>
        <w:rPr>
          <w:lang w:val="hr-HR"/>
        </w:rPr>
      </w:pPr>
    </w:p>
    <w:p w:rsidR="002C27C8" w:rsidRPr="00102063" w:rsidRDefault="002C27C8">
      <w:pPr>
        <w:pStyle w:val="Naslov3"/>
        <w:jc w:val="both"/>
        <w:rPr>
          <w:sz w:val="16"/>
          <w:szCs w:val="16"/>
        </w:rPr>
      </w:pPr>
    </w:p>
    <w:p w:rsidR="00593A7C" w:rsidRPr="00102063" w:rsidRDefault="00445243">
      <w:pPr>
        <w:pStyle w:val="Naslov3"/>
        <w:jc w:val="both"/>
      </w:pPr>
      <w:r w:rsidRPr="00102063">
        <w:t xml:space="preserve">3.2   </w:t>
      </w:r>
      <w:r w:rsidRPr="00102063">
        <w:tab/>
        <w:t>NEPOREZNI PRIHODI</w:t>
      </w:r>
    </w:p>
    <w:p w:rsidR="00593A7C" w:rsidRPr="00824325" w:rsidRDefault="00593A7C">
      <w:pPr>
        <w:tabs>
          <w:tab w:val="left" w:pos="1440"/>
        </w:tabs>
        <w:jc w:val="both"/>
        <w:rPr>
          <w:b/>
          <w:bCs/>
          <w:lang w:val="hr-HR"/>
        </w:rPr>
      </w:pPr>
    </w:p>
    <w:p w:rsidR="00593A7C" w:rsidRPr="00102063" w:rsidRDefault="00445243">
      <w:pPr>
        <w:tabs>
          <w:tab w:val="left" w:pos="0"/>
        </w:tabs>
        <w:jc w:val="both"/>
        <w:rPr>
          <w:lang w:val="hr-HR"/>
        </w:rPr>
      </w:pPr>
      <w:r w:rsidRPr="00102063">
        <w:rPr>
          <w:b/>
          <w:bCs/>
          <w:lang w:val="hr-HR"/>
        </w:rPr>
        <w:tab/>
      </w:r>
      <w:r w:rsidRPr="00102063">
        <w:rPr>
          <w:lang w:val="hr-HR"/>
        </w:rPr>
        <w:t>Izmjenama i dopunama proračuna za 20</w:t>
      </w:r>
      <w:r w:rsidR="00C56D71">
        <w:rPr>
          <w:lang w:val="hr-HR"/>
        </w:rPr>
        <w:t>20</w:t>
      </w:r>
      <w:r w:rsidRPr="00102063">
        <w:rPr>
          <w:lang w:val="hr-HR"/>
        </w:rPr>
        <w:t xml:space="preserve">. godinu neporezni prihodi (kategorija 720000) planirani su u iznosu od </w:t>
      </w:r>
      <w:r w:rsidR="00C56D71">
        <w:rPr>
          <w:lang w:val="hr-HR"/>
        </w:rPr>
        <w:t>2.</w:t>
      </w:r>
      <w:r w:rsidR="008837E0">
        <w:rPr>
          <w:lang w:val="hr-HR"/>
        </w:rPr>
        <w:t>642</w:t>
      </w:r>
      <w:r w:rsidR="00C56D71">
        <w:rPr>
          <w:lang w:val="hr-HR"/>
        </w:rPr>
        <w:t>.</w:t>
      </w:r>
      <w:r w:rsidR="008837E0">
        <w:rPr>
          <w:lang w:val="hr-HR"/>
        </w:rPr>
        <w:t>220</w:t>
      </w:r>
      <w:r w:rsidRPr="00102063">
        <w:rPr>
          <w:lang w:val="hr-HR"/>
        </w:rPr>
        <w:t xml:space="preserve"> KM</w:t>
      </w:r>
      <w:r w:rsidR="001E49B4" w:rsidRPr="00102063">
        <w:rPr>
          <w:lang w:val="hr-HR"/>
        </w:rPr>
        <w:t>,</w:t>
      </w:r>
      <w:r w:rsidRPr="00102063">
        <w:rPr>
          <w:lang w:val="hr-HR"/>
        </w:rPr>
        <w:t xml:space="preserve"> i </w:t>
      </w:r>
      <w:r w:rsidR="00C56D71">
        <w:rPr>
          <w:lang w:val="hr-HR"/>
        </w:rPr>
        <w:t>manji</w:t>
      </w:r>
      <w:r w:rsidRPr="00102063">
        <w:rPr>
          <w:lang w:val="hr-HR"/>
        </w:rPr>
        <w:t xml:space="preserve"> su za </w:t>
      </w:r>
      <w:r w:rsidR="008837E0">
        <w:rPr>
          <w:lang w:val="hr-HR"/>
        </w:rPr>
        <w:t>15,75</w:t>
      </w:r>
      <w:r w:rsidRPr="00102063">
        <w:rPr>
          <w:lang w:val="hr-HR"/>
        </w:rPr>
        <w:t>% u odnosu na prethodno planirane neporezne prihode</w:t>
      </w:r>
      <w:r w:rsidR="00C56D71">
        <w:rPr>
          <w:lang w:val="hr-HR"/>
        </w:rPr>
        <w:t>,</w:t>
      </w:r>
      <w:r w:rsidRPr="00102063">
        <w:rPr>
          <w:lang w:val="hr-HR"/>
        </w:rPr>
        <w:t xml:space="preserve"> ili u apsolutnom iznosu </w:t>
      </w:r>
      <w:r w:rsidR="00C56D71">
        <w:rPr>
          <w:lang w:val="hr-HR"/>
        </w:rPr>
        <w:t>manji</w:t>
      </w:r>
      <w:r w:rsidRPr="00102063">
        <w:rPr>
          <w:lang w:val="hr-HR"/>
        </w:rPr>
        <w:t xml:space="preserve"> za </w:t>
      </w:r>
      <w:r w:rsidR="008837E0">
        <w:rPr>
          <w:lang w:val="hr-HR"/>
        </w:rPr>
        <w:t>493</w:t>
      </w:r>
      <w:r w:rsidR="00C56D71">
        <w:rPr>
          <w:lang w:val="hr-HR"/>
        </w:rPr>
        <w:t>.</w:t>
      </w:r>
      <w:r w:rsidR="008837E0">
        <w:rPr>
          <w:lang w:val="hr-HR"/>
        </w:rPr>
        <w:t>890</w:t>
      </w:r>
      <w:r w:rsidRPr="00102063">
        <w:rPr>
          <w:lang w:val="hr-HR"/>
        </w:rPr>
        <w:t xml:space="preserve"> KM.</w:t>
      </w:r>
      <w:r w:rsidR="00C56D71">
        <w:rPr>
          <w:lang w:val="hr-HR"/>
        </w:rPr>
        <w:t xml:space="preserve"> Kao i kod porez</w:t>
      </w:r>
      <w:r w:rsidR="00621B66">
        <w:rPr>
          <w:lang w:val="hr-HR"/>
        </w:rPr>
        <w:t>n</w:t>
      </w:r>
      <w:r w:rsidR="00C56D71">
        <w:rPr>
          <w:lang w:val="hr-HR"/>
        </w:rPr>
        <w:t xml:space="preserve">ih prihoda i ovdje s pri planiranju pristupilo </w:t>
      </w:r>
      <w:r w:rsidR="00621B66">
        <w:rPr>
          <w:lang w:val="hr-HR"/>
        </w:rPr>
        <w:t xml:space="preserve">konzervativno i </w:t>
      </w:r>
      <w:r w:rsidR="00C56D71">
        <w:rPr>
          <w:lang w:val="hr-HR"/>
        </w:rPr>
        <w:t>s krajnjim oprezom</w:t>
      </w:r>
      <w:r w:rsidR="00621B66">
        <w:rPr>
          <w:lang w:val="hr-HR"/>
        </w:rPr>
        <w:t>.</w:t>
      </w:r>
    </w:p>
    <w:p w:rsidR="00593A7C" w:rsidRPr="00824325" w:rsidRDefault="00593A7C">
      <w:pPr>
        <w:tabs>
          <w:tab w:val="left" w:pos="0"/>
        </w:tabs>
        <w:jc w:val="both"/>
        <w:rPr>
          <w:lang w:val="hr-HR"/>
        </w:rPr>
      </w:pPr>
    </w:p>
    <w:p w:rsidR="00593A7C" w:rsidRPr="00102063" w:rsidRDefault="00445243">
      <w:pPr>
        <w:pStyle w:val="Naslov3"/>
        <w:ind w:left="720"/>
        <w:jc w:val="both"/>
      </w:pPr>
      <w:r w:rsidRPr="00102063">
        <w:t xml:space="preserve">3.2.1. </w:t>
      </w:r>
      <w:r w:rsidRPr="00102063">
        <w:tab/>
        <w:t>Prihodi od poduzetničkih aktivnosti i imovine i prihodi od pozitivnih tečajnih razlika</w:t>
      </w:r>
    </w:p>
    <w:p w:rsidR="00CB4E09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Prihodi od poduzetničkih aktivnosti i imovine i prihodi od pozitivnih tečajnih razlika (potkategorija 721000) planirani su u visini od </w:t>
      </w:r>
      <w:r w:rsidR="00621B66">
        <w:rPr>
          <w:lang w:val="hr-HR"/>
        </w:rPr>
        <w:t>115.</w:t>
      </w:r>
      <w:r w:rsidR="008837E0">
        <w:rPr>
          <w:lang w:val="hr-HR"/>
        </w:rPr>
        <w:t>660</w:t>
      </w:r>
      <w:r w:rsidRPr="00102063">
        <w:rPr>
          <w:lang w:val="hr-HR"/>
        </w:rPr>
        <w:t xml:space="preserve"> KM. Strukturu gore navedenih prihoda čine </w:t>
      </w:r>
      <w:r w:rsidR="00837872" w:rsidRPr="00102063">
        <w:rPr>
          <w:lang w:val="hr-HR"/>
        </w:rPr>
        <w:t xml:space="preserve">prihodi od nefinancijskih javnih poduzeća i financijskih javnih institucija, ostali prihodi od imovine te kamate i dividende primljene od pozajmica i udjela u kapitalu. </w:t>
      </w:r>
      <w:r w:rsidRPr="00102063">
        <w:rPr>
          <w:lang w:val="hr-HR"/>
        </w:rPr>
        <w:t>U odnosu na prvobitni plan</w:t>
      </w:r>
      <w:r w:rsidR="00CB4E09" w:rsidRPr="00102063">
        <w:rPr>
          <w:lang w:val="hr-HR"/>
        </w:rPr>
        <w:t>,</w:t>
      </w:r>
      <w:r w:rsidRPr="00102063">
        <w:rPr>
          <w:lang w:val="hr-HR"/>
        </w:rPr>
        <w:t xml:space="preserve"> a sukladno izvršenju za </w:t>
      </w:r>
      <w:r w:rsidR="00CB4E09" w:rsidRPr="00102063">
        <w:rPr>
          <w:lang w:val="hr-HR"/>
        </w:rPr>
        <w:t>razdoblje siječanj-</w:t>
      </w:r>
      <w:r w:rsidR="00621B66">
        <w:rPr>
          <w:lang w:val="hr-HR"/>
        </w:rPr>
        <w:t>travanj</w:t>
      </w:r>
      <w:r w:rsidRPr="00102063">
        <w:rPr>
          <w:lang w:val="hr-HR"/>
        </w:rPr>
        <w:t xml:space="preserve"> 20</w:t>
      </w:r>
      <w:r w:rsidR="00621B66">
        <w:rPr>
          <w:lang w:val="hr-HR"/>
        </w:rPr>
        <w:t>20</w:t>
      </w:r>
      <w:r w:rsidRPr="00102063">
        <w:rPr>
          <w:lang w:val="hr-HR"/>
        </w:rPr>
        <w:t xml:space="preserve">. godine ovi prihodi su </w:t>
      </w:r>
      <w:r w:rsidR="00535F5A" w:rsidRPr="00102063">
        <w:rPr>
          <w:lang w:val="hr-HR"/>
        </w:rPr>
        <w:t>smanjeni</w:t>
      </w:r>
      <w:r w:rsidRPr="00102063">
        <w:rPr>
          <w:lang w:val="hr-HR"/>
        </w:rPr>
        <w:t xml:space="preserve"> za </w:t>
      </w:r>
      <w:r w:rsidR="00621B66">
        <w:rPr>
          <w:lang w:val="hr-HR"/>
        </w:rPr>
        <w:t>0,2</w:t>
      </w:r>
      <w:r w:rsidR="008837E0">
        <w:rPr>
          <w:lang w:val="hr-HR"/>
        </w:rPr>
        <w:t>8</w:t>
      </w:r>
      <w:r w:rsidR="001E49B4" w:rsidRPr="00102063">
        <w:rPr>
          <w:lang w:val="hr-HR"/>
        </w:rPr>
        <w:t>%</w:t>
      </w:r>
      <w:r w:rsidR="00621B66">
        <w:rPr>
          <w:lang w:val="hr-HR"/>
        </w:rPr>
        <w:t>,</w:t>
      </w:r>
      <w:r w:rsidR="001E49B4" w:rsidRPr="00102063">
        <w:rPr>
          <w:lang w:val="hr-HR"/>
        </w:rPr>
        <w:t xml:space="preserve"> ili </w:t>
      </w:r>
      <w:r w:rsidR="00535F5A" w:rsidRPr="00102063">
        <w:rPr>
          <w:lang w:val="hr-HR"/>
        </w:rPr>
        <w:t>smanjeni</w:t>
      </w:r>
      <w:r w:rsidR="001E49B4" w:rsidRPr="00102063">
        <w:rPr>
          <w:lang w:val="hr-HR"/>
        </w:rPr>
        <w:t xml:space="preserve"> za </w:t>
      </w:r>
      <w:r w:rsidR="008837E0">
        <w:rPr>
          <w:lang w:val="hr-HR"/>
        </w:rPr>
        <w:t>330</w:t>
      </w:r>
      <w:r w:rsidRPr="00102063">
        <w:rPr>
          <w:lang w:val="hr-HR"/>
        </w:rPr>
        <w:t xml:space="preserve"> KM. </w:t>
      </w:r>
      <w:r w:rsidR="00CC596C" w:rsidRPr="00102063">
        <w:rPr>
          <w:lang w:val="hr-HR"/>
        </w:rPr>
        <w:t xml:space="preserve">Na prihodima ove skupine provedene su </w:t>
      </w:r>
      <w:r w:rsidR="00621B66">
        <w:rPr>
          <w:lang w:val="hr-HR"/>
        </w:rPr>
        <w:t xml:space="preserve">minimalne </w:t>
      </w:r>
      <w:r w:rsidR="00CC596C" w:rsidRPr="00102063">
        <w:rPr>
          <w:lang w:val="hr-HR"/>
        </w:rPr>
        <w:t>korekcije obzirom na ostvarenje za prv</w:t>
      </w:r>
      <w:r w:rsidR="00621B66">
        <w:rPr>
          <w:lang w:val="hr-HR"/>
        </w:rPr>
        <w:t>a</w:t>
      </w:r>
      <w:r w:rsidR="00CC596C" w:rsidRPr="00102063">
        <w:rPr>
          <w:lang w:val="hr-HR"/>
        </w:rPr>
        <w:t xml:space="preserve"> </w:t>
      </w:r>
      <w:r w:rsidR="00621B66">
        <w:rPr>
          <w:lang w:val="hr-HR"/>
        </w:rPr>
        <w:t>četiri</w:t>
      </w:r>
      <w:r w:rsidR="00CC596C" w:rsidRPr="00102063">
        <w:rPr>
          <w:lang w:val="hr-HR"/>
        </w:rPr>
        <w:t xml:space="preserve"> mjesec</w:t>
      </w:r>
      <w:r w:rsidR="00621B66">
        <w:rPr>
          <w:lang w:val="hr-HR"/>
        </w:rPr>
        <w:t>a</w:t>
      </w:r>
      <w:r w:rsidR="00CC596C" w:rsidRPr="00102063">
        <w:rPr>
          <w:lang w:val="hr-HR"/>
        </w:rPr>
        <w:t xml:space="preserve"> </w:t>
      </w:r>
      <w:r w:rsidR="00621B66">
        <w:rPr>
          <w:lang w:val="hr-HR"/>
        </w:rPr>
        <w:t>2020</w:t>
      </w:r>
      <w:r w:rsidR="00CC596C" w:rsidRPr="00102063">
        <w:rPr>
          <w:lang w:val="hr-HR"/>
        </w:rPr>
        <w:t xml:space="preserve">. godine, </w:t>
      </w:r>
      <w:r w:rsidR="00621B66">
        <w:rPr>
          <w:lang w:val="hr-HR"/>
        </w:rPr>
        <w:t>te</w:t>
      </w:r>
      <w:r w:rsidR="00CC596C" w:rsidRPr="00102063">
        <w:rPr>
          <w:lang w:val="hr-HR"/>
        </w:rPr>
        <w:t xml:space="preserve"> obzirom na male planske veličine tih prihoda njihov utjecaj na skupinu u cijelosti je zanemariv. </w:t>
      </w:r>
    </w:p>
    <w:p w:rsidR="00593A7C" w:rsidRPr="00824325" w:rsidRDefault="00593A7C">
      <w:pPr>
        <w:jc w:val="both"/>
        <w:rPr>
          <w:lang w:val="hr-HR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3.2.2. </w:t>
      </w:r>
      <w:r w:rsidRPr="00102063">
        <w:tab/>
        <w:t>Naknade i pristojbe i prihodi od pružanja javnih usluga</w:t>
      </w: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Rebalansom planirani</w:t>
      </w:r>
      <w:r w:rsidR="00FD3CC1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prihodi od naknada i pristojbi i prihodi od pružanja javnih usluga (potkategorija 722000) iznose </w:t>
      </w:r>
      <w:r w:rsidR="00621B66">
        <w:rPr>
          <w:lang w:val="hr-HR"/>
        </w:rPr>
        <w:t>2.</w:t>
      </w:r>
      <w:r w:rsidR="00084EDA">
        <w:rPr>
          <w:lang w:val="hr-HR"/>
        </w:rPr>
        <w:t>059</w:t>
      </w:r>
      <w:r w:rsidR="00621B66">
        <w:rPr>
          <w:lang w:val="hr-HR"/>
        </w:rPr>
        <w:t>.260</w:t>
      </w:r>
      <w:r w:rsidRPr="00102063">
        <w:rPr>
          <w:lang w:val="hr-HR"/>
        </w:rPr>
        <w:t xml:space="preserve"> KM, što predstavlja </w:t>
      </w:r>
      <w:r w:rsidR="00535F5A" w:rsidRPr="00102063">
        <w:rPr>
          <w:lang w:val="hr-HR"/>
        </w:rPr>
        <w:t>smanjenje</w:t>
      </w:r>
      <w:r w:rsidRPr="00102063">
        <w:rPr>
          <w:lang w:val="hr-HR"/>
        </w:rPr>
        <w:t xml:space="preserve"> od </w:t>
      </w:r>
      <w:r w:rsidR="00084EDA">
        <w:rPr>
          <w:lang w:val="hr-HR"/>
        </w:rPr>
        <w:t>12,42</w:t>
      </w:r>
      <w:r w:rsidRPr="00102063">
        <w:rPr>
          <w:lang w:val="hr-HR"/>
        </w:rPr>
        <w:t>% u odnosu na prvobitni plan</w:t>
      </w:r>
      <w:r w:rsidR="00F94EE3" w:rsidRPr="00102063">
        <w:rPr>
          <w:lang w:val="hr-HR"/>
        </w:rPr>
        <w:t xml:space="preserve">, odnosno </w:t>
      </w:r>
      <w:r w:rsidR="00535F5A" w:rsidRPr="00102063">
        <w:rPr>
          <w:lang w:val="hr-HR"/>
        </w:rPr>
        <w:t>smanjenje</w:t>
      </w:r>
      <w:r w:rsidR="00F94EE3" w:rsidRPr="00102063">
        <w:rPr>
          <w:lang w:val="hr-HR"/>
        </w:rPr>
        <w:t xml:space="preserve"> za </w:t>
      </w:r>
      <w:r w:rsidR="00084EDA">
        <w:rPr>
          <w:lang w:val="hr-HR"/>
        </w:rPr>
        <w:t>292</w:t>
      </w:r>
      <w:r w:rsidR="00621B66">
        <w:rPr>
          <w:lang w:val="hr-HR"/>
        </w:rPr>
        <w:t>.020</w:t>
      </w:r>
      <w:r w:rsidR="00F94EE3" w:rsidRPr="00102063">
        <w:rPr>
          <w:lang w:val="hr-HR"/>
        </w:rPr>
        <w:t xml:space="preserve"> KM.</w:t>
      </w:r>
    </w:p>
    <w:p w:rsidR="00F94EE3" w:rsidRPr="00102063" w:rsidRDefault="0044524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>Prih</w:t>
      </w:r>
      <w:r w:rsidR="00F94EE3" w:rsidRPr="00102063">
        <w:rPr>
          <w:b/>
          <w:i/>
          <w:lang w:val="hr-HR"/>
        </w:rPr>
        <w:t>odi po osnovi administrativnih pristojbi (glavna skupina 722100)</w:t>
      </w:r>
      <w:r w:rsidR="00F94EE3" w:rsidRPr="00102063">
        <w:rPr>
          <w:lang w:val="hr-HR"/>
        </w:rPr>
        <w:t xml:space="preserve"> planirani su u iznosu od </w:t>
      </w:r>
      <w:r w:rsidR="00621B66">
        <w:rPr>
          <w:lang w:val="hr-HR"/>
        </w:rPr>
        <w:t>84.000</w:t>
      </w:r>
      <w:r w:rsidR="00F94EE3" w:rsidRPr="00102063">
        <w:rPr>
          <w:lang w:val="hr-HR"/>
        </w:rPr>
        <w:t xml:space="preserve"> KM, što predstavlja </w:t>
      </w:r>
      <w:r w:rsidR="00535F5A" w:rsidRPr="00102063">
        <w:rPr>
          <w:lang w:val="hr-HR"/>
        </w:rPr>
        <w:t>smanjenje</w:t>
      </w:r>
      <w:r w:rsidR="00F94EE3" w:rsidRPr="00102063">
        <w:rPr>
          <w:lang w:val="hr-HR"/>
        </w:rPr>
        <w:t xml:space="preserve"> u odnosu na prvobitni plan za </w:t>
      </w:r>
      <w:r w:rsidR="00621B66">
        <w:rPr>
          <w:lang w:val="hr-HR"/>
        </w:rPr>
        <w:t>30,38</w:t>
      </w:r>
      <w:r w:rsidR="00F94EE3" w:rsidRPr="00102063">
        <w:rPr>
          <w:lang w:val="hr-HR"/>
        </w:rPr>
        <w:t>%</w:t>
      </w:r>
      <w:r w:rsidR="00621B66">
        <w:rPr>
          <w:lang w:val="hr-HR"/>
        </w:rPr>
        <w:t>,</w:t>
      </w:r>
      <w:r w:rsidR="00F94EE3" w:rsidRPr="00102063">
        <w:rPr>
          <w:lang w:val="hr-HR"/>
        </w:rPr>
        <w:t xml:space="preserve"> ili </w:t>
      </w:r>
      <w:r w:rsidR="00535F5A" w:rsidRPr="00102063">
        <w:rPr>
          <w:lang w:val="hr-HR"/>
        </w:rPr>
        <w:t>smanjenje</w:t>
      </w:r>
      <w:r w:rsidR="00FD3CC1" w:rsidRPr="00102063">
        <w:rPr>
          <w:lang w:val="hr-HR"/>
        </w:rPr>
        <w:t xml:space="preserve"> </w:t>
      </w:r>
      <w:r w:rsidR="00F94EE3" w:rsidRPr="00102063">
        <w:rPr>
          <w:lang w:val="hr-HR"/>
        </w:rPr>
        <w:t xml:space="preserve">za </w:t>
      </w:r>
      <w:r w:rsidR="00621B66">
        <w:rPr>
          <w:lang w:val="hr-HR"/>
        </w:rPr>
        <w:t>36.650</w:t>
      </w:r>
      <w:r w:rsidR="00F94EE3" w:rsidRPr="00102063">
        <w:rPr>
          <w:lang w:val="hr-HR"/>
        </w:rPr>
        <w:t xml:space="preserve"> KM. </w:t>
      </w:r>
      <w:r w:rsidR="00535F5A" w:rsidRPr="00102063">
        <w:rPr>
          <w:lang w:val="hr-HR"/>
        </w:rPr>
        <w:t>Smanjenje</w:t>
      </w:r>
      <w:r w:rsidR="00F94EE3" w:rsidRPr="00102063">
        <w:rPr>
          <w:lang w:val="hr-HR"/>
        </w:rPr>
        <w:t xml:space="preserve"> je izvršeno na osnovi analize izvršenja ovih prihoda u </w:t>
      </w:r>
      <w:r w:rsidR="00FD3CC1" w:rsidRPr="00102063">
        <w:rPr>
          <w:lang w:val="hr-HR"/>
        </w:rPr>
        <w:t>razdoblju siječanj-</w:t>
      </w:r>
      <w:r w:rsidR="00621B66">
        <w:rPr>
          <w:lang w:val="hr-HR"/>
        </w:rPr>
        <w:t>travanj</w:t>
      </w:r>
      <w:r w:rsidR="00FD3CC1" w:rsidRPr="00102063">
        <w:rPr>
          <w:lang w:val="hr-HR"/>
        </w:rPr>
        <w:t xml:space="preserve"> 20</w:t>
      </w:r>
      <w:r w:rsidR="00621B66">
        <w:rPr>
          <w:lang w:val="hr-HR"/>
        </w:rPr>
        <w:t>20</w:t>
      </w:r>
      <w:r w:rsidR="00F94EE3" w:rsidRPr="00102063">
        <w:rPr>
          <w:lang w:val="hr-HR"/>
        </w:rPr>
        <w:t>. godine.</w:t>
      </w:r>
    </w:p>
    <w:p w:rsidR="00F94EE3" w:rsidRPr="00102063" w:rsidRDefault="00F94EE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 xml:space="preserve">Prihodi po osnovi </w:t>
      </w:r>
      <w:r w:rsidR="00445243" w:rsidRPr="00102063">
        <w:rPr>
          <w:b/>
          <w:i/>
          <w:lang w:val="hr-HR"/>
        </w:rPr>
        <w:t xml:space="preserve">sudskih </w:t>
      </w:r>
      <w:r w:rsidRPr="00102063">
        <w:rPr>
          <w:b/>
          <w:i/>
          <w:lang w:val="hr-HR"/>
        </w:rPr>
        <w:t>pristojbi (glavna skupina 722200)</w:t>
      </w:r>
      <w:r w:rsidRPr="00102063">
        <w:rPr>
          <w:lang w:val="hr-HR"/>
        </w:rPr>
        <w:t xml:space="preserve"> rebalansom su </w:t>
      </w:r>
      <w:r w:rsidR="00621B66">
        <w:rPr>
          <w:lang w:val="hr-HR"/>
        </w:rPr>
        <w:t>smanjeni</w:t>
      </w:r>
      <w:r w:rsidR="00417ED5" w:rsidRPr="00102063">
        <w:rPr>
          <w:lang w:val="hr-HR"/>
        </w:rPr>
        <w:t xml:space="preserve"> na </w:t>
      </w:r>
      <w:r w:rsidR="00084EDA">
        <w:rPr>
          <w:lang w:val="hr-HR"/>
        </w:rPr>
        <w:t>276</w:t>
      </w:r>
      <w:r w:rsidR="00621B66">
        <w:rPr>
          <w:lang w:val="hr-HR"/>
        </w:rPr>
        <w:t>.280</w:t>
      </w:r>
      <w:r w:rsidR="00417ED5" w:rsidRPr="00102063">
        <w:rPr>
          <w:lang w:val="hr-HR"/>
        </w:rPr>
        <w:t xml:space="preserve"> KM, odnosno </w:t>
      </w:r>
      <w:r w:rsidR="00621B66">
        <w:rPr>
          <w:lang w:val="hr-HR"/>
        </w:rPr>
        <w:t>smanjeni</w:t>
      </w:r>
      <w:r w:rsidRPr="00102063">
        <w:rPr>
          <w:lang w:val="hr-HR"/>
        </w:rPr>
        <w:t xml:space="preserve"> za </w:t>
      </w:r>
      <w:r w:rsidR="00084EDA">
        <w:rPr>
          <w:lang w:val="hr-HR"/>
        </w:rPr>
        <w:t>29,64</w:t>
      </w:r>
      <w:r w:rsidRPr="00102063">
        <w:rPr>
          <w:lang w:val="hr-HR"/>
        </w:rPr>
        <w:t>%</w:t>
      </w:r>
      <w:r w:rsidR="00621B66">
        <w:rPr>
          <w:lang w:val="hr-HR"/>
        </w:rPr>
        <w:t>,</w:t>
      </w:r>
      <w:r w:rsidRPr="00102063">
        <w:rPr>
          <w:lang w:val="hr-HR"/>
        </w:rPr>
        <w:t xml:space="preserve"> ili u apsolutnom iznosu za </w:t>
      </w:r>
      <w:r w:rsidR="00084EDA">
        <w:rPr>
          <w:lang w:val="hr-HR"/>
        </w:rPr>
        <w:t>11</w:t>
      </w:r>
      <w:r w:rsidR="00621B66">
        <w:rPr>
          <w:lang w:val="hr-HR"/>
        </w:rPr>
        <w:t>6.380</w:t>
      </w:r>
      <w:r w:rsidRPr="00102063">
        <w:rPr>
          <w:lang w:val="hr-HR"/>
        </w:rPr>
        <w:t xml:space="preserve"> KM. </w:t>
      </w:r>
      <w:r w:rsidR="00621B66">
        <w:rPr>
          <w:lang w:val="hr-HR"/>
        </w:rPr>
        <w:t>Smanjenje</w:t>
      </w:r>
      <w:r w:rsidRPr="00102063">
        <w:rPr>
          <w:lang w:val="hr-HR"/>
        </w:rPr>
        <w:t xml:space="preserve"> se zasniva na kretanju prihoda po osnovi sudskih pristojbi u razdoblju siječanj-</w:t>
      </w:r>
      <w:r w:rsidR="00621B66">
        <w:rPr>
          <w:lang w:val="hr-HR"/>
        </w:rPr>
        <w:t>travanj</w:t>
      </w:r>
      <w:r w:rsidRPr="00102063">
        <w:rPr>
          <w:lang w:val="hr-HR"/>
        </w:rPr>
        <w:t xml:space="preserve"> 20</w:t>
      </w:r>
      <w:r w:rsidR="00621B66">
        <w:rPr>
          <w:lang w:val="hr-HR"/>
        </w:rPr>
        <w:t>20</w:t>
      </w:r>
      <w:r w:rsidRPr="00102063">
        <w:rPr>
          <w:lang w:val="hr-HR"/>
        </w:rPr>
        <w:t xml:space="preserve">. godine i </w:t>
      </w:r>
      <w:r w:rsidR="00621B66">
        <w:rPr>
          <w:lang w:val="hr-HR"/>
        </w:rPr>
        <w:t>procjeni njihovog mogućeg kretanja pod utjecajem negativnih događanja</w:t>
      </w:r>
      <w:r w:rsidRPr="00102063">
        <w:rPr>
          <w:lang w:val="hr-HR"/>
        </w:rPr>
        <w:t>.</w:t>
      </w:r>
    </w:p>
    <w:p w:rsidR="00A855BF" w:rsidRPr="00102063" w:rsidRDefault="00F94EE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>Prihodi po osnovi</w:t>
      </w:r>
      <w:r w:rsidR="00445243" w:rsidRPr="00102063">
        <w:rPr>
          <w:b/>
          <w:i/>
          <w:lang w:val="hr-HR"/>
        </w:rPr>
        <w:t xml:space="preserve"> ostali</w:t>
      </w:r>
      <w:r w:rsidRPr="00102063">
        <w:rPr>
          <w:b/>
          <w:i/>
          <w:lang w:val="hr-HR"/>
        </w:rPr>
        <w:t>h proračunskih naknada (glavna</w:t>
      </w:r>
      <w:r w:rsidR="00445243" w:rsidRPr="00102063">
        <w:rPr>
          <w:b/>
          <w:i/>
          <w:lang w:val="hr-HR"/>
        </w:rPr>
        <w:t xml:space="preserve"> skupin</w:t>
      </w:r>
      <w:r w:rsidRPr="00102063">
        <w:rPr>
          <w:b/>
          <w:i/>
          <w:lang w:val="hr-HR"/>
        </w:rPr>
        <w:t>a</w:t>
      </w:r>
      <w:r w:rsidR="00445243" w:rsidRPr="00102063">
        <w:rPr>
          <w:b/>
          <w:i/>
          <w:lang w:val="hr-HR"/>
        </w:rPr>
        <w:t xml:space="preserve"> 722400)</w:t>
      </w:r>
      <w:r w:rsidR="00445243" w:rsidRPr="00102063">
        <w:rPr>
          <w:lang w:val="hr-HR"/>
        </w:rPr>
        <w:t xml:space="preserve"> planirani su u visini od </w:t>
      </w:r>
      <w:r w:rsidR="00621B66">
        <w:rPr>
          <w:lang w:val="hr-HR"/>
        </w:rPr>
        <w:t>192.560</w:t>
      </w:r>
      <w:r w:rsidR="00445243" w:rsidRPr="00102063">
        <w:rPr>
          <w:lang w:val="hr-HR"/>
        </w:rPr>
        <w:t xml:space="preserve"> KM</w:t>
      </w:r>
      <w:r w:rsidR="00621B66">
        <w:rPr>
          <w:lang w:val="hr-HR"/>
        </w:rPr>
        <w:t>,</w:t>
      </w:r>
      <w:r w:rsidR="00445243" w:rsidRPr="00102063">
        <w:rPr>
          <w:lang w:val="hr-HR"/>
        </w:rPr>
        <w:t xml:space="preserve"> </w:t>
      </w:r>
      <w:r w:rsidR="00621B66">
        <w:rPr>
          <w:lang w:val="hr-HR"/>
        </w:rPr>
        <w:t>P</w:t>
      </w:r>
      <w:r w:rsidR="00445243" w:rsidRPr="00102063">
        <w:rPr>
          <w:lang w:val="hr-HR"/>
        </w:rPr>
        <w:t xml:space="preserve">rvobitni plan </w:t>
      </w:r>
      <w:r w:rsidR="00621B66">
        <w:rPr>
          <w:lang w:val="hr-HR"/>
        </w:rPr>
        <w:t>iznosio je 222.920</w:t>
      </w:r>
      <w:r w:rsidR="00445243" w:rsidRPr="00102063">
        <w:rPr>
          <w:lang w:val="hr-HR"/>
        </w:rPr>
        <w:t xml:space="preserve"> KM</w:t>
      </w:r>
      <w:r w:rsidR="00C95AFB" w:rsidRPr="00102063">
        <w:rPr>
          <w:lang w:val="hr-HR"/>
        </w:rPr>
        <w:t xml:space="preserve">, </w:t>
      </w:r>
      <w:r w:rsidR="00621B66">
        <w:rPr>
          <w:lang w:val="hr-HR"/>
        </w:rPr>
        <w:t>što predstavlja smanjenje</w:t>
      </w:r>
      <w:r w:rsidR="00C95AFB" w:rsidRPr="00102063">
        <w:rPr>
          <w:lang w:val="hr-HR"/>
        </w:rPr>
        <w:t xml:space="preserve"> za </w:t>
      </w:r>
      <w:r w:rsidR="00621B66">
        <w:rPr>
          <w:lang w:val="hr-HR"/>
        </w:rPr>
        <w:t>13,62</w:t>
      </w:r>
      <w:r w:rsidR="00C95AFB" w:rsidRPr="00102063">
        <w:rPr>
          <w:lang w:val="hr-HR"/>
        </w:rPr>
        <w:t>%</w:t>
      </w:r>
      <w:r w:rsidR="00621B66">
        <w:rPr>
          <w:lang w:val="hr-HR"/>
        </w:rPr>
        <w:t xml:space="preserve">, ili smanjenje za 30.360 KM. Plan navedenih prihoda usklađen je s njihovom planiranom namjenskom potrošnjom, pa je na poziciji 722422 – Naknade za korištenje poljoprivrednog </w:t>
      </w:r>
      <w:r w:rsidR="00621B66">
        <w:rPr>
          <w:lang w:val="hr-HR"/>
        </w:rPr>
        <w:lastRenderedPageBreak/>
        <w:t>zemljišta u poljoprivredne svrhe</w:t>
      </w:r>
      <w:r w:rsidR="005070BF">
        <w:rPr>
          <w:lang w:val="hr-HR"/>
        </w:rPr>
        <w:t>, uz plan ostvarenja za 2020. godinu),</w:t>
      </w:r>
      <w:r w:rsidR="00621B66">
        <w:rPr>
          <w:lang w:val="hr-HR"/>
        </w:rPr>
        <w:t xml:space="preserve"> </w:t>
      </w:r>
      <w:r w:rsidR="005070BF">
        <w:rPr>
          <w:lang w:val="hr-HR"/>
        </w:rPr>
        <w:t>iskazan</w:t>
      </w:r>
      <w:r w:rsidR="00621B66">
        <w:rPr>
          <w:lang w:val="hr-HR"/>
        </w:rPr>
        <w:t xml:space="preserve"> i iznos od 7.330 KM prihoda koji su na 31.12.2019. godine razgraničeni za potrošnju u budućim razdobljima.</w:t>
      </w:r>
    </w:p>
    <w:p w:rsidR="005070BF" w:rsidRDefault="0044524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>Naknade i pristojbe po Federalnim zakonima i drugim propisima (glavna skupina 722500)</w:t>
      </w:r>
      <w:r w:rsidRPr="00102063">
        <w:rPr>
          <w:lang w:val="hr-HR"/>
        </w:rPr>
        <w:t xml:space="preserve"> planirane su u visini od </w:t>
      </w:r>
      <w:r w:rsidR="005070BF">
        <w:rPr>
          <w:lang w:val="hr-HR"/>
        </w:rPr>
        <w:t>1.254.6</w:t>
      </w:r>
      <w:r w:rsidR="00084EDA">
        <w:rPr>
          <w:lang w:val="hr-HR"/>
        </w:rPr>
        <w:t>1</w:t>
      </w:r>
      <w:r w:rsidR="005070BF">
        <w:rPr>
          <w:lang w:val="hr-HR"/>
        </w:rPr>
        <w:t>0</w:t>
      </w:r>
      <w:r w:rsidRPr="00102063">
        <w:rPr>
          <w:lang w:val="hr-HR"/>
        </w:rPr>
        <w:t xml:space="preserve"> KM (prvobitni plan </w:t>
      </w:r>
      <w:r w:rsidR="005070BF">
        <w:rPr>
          <w:lang w:val="hr-HR"/>
        </w:rPr>
        <w:t>1.149.</w:t>
      </w:r>
      <w:r w:rsidR="00084EDA">
        <w:rPr>
          <w:lang w:val="hr-HR"/>
        </w:rPr>
        <w:t>9</w:t>
      </w:r>
      <w:r w:rsidR="005070BF">
        <w:rPr>
          <w:lang w:val="hr-HR"/>
        </w:rPr>
        <w:t>30</w:t>
      </w:r>
      <w:r w:rsidRPr="00102063">
        <w:rPr>
          <w:lang w:val="hr-HR"/>
        </w:rPr>
        <w:t xml:space="preserve"> KM),</w:t>
      </w:r>
      <w:r w:rsidR="0093695F" w:rsidRPr="00102063">
        <w:rPr>
          <w:lang w:val="hr-HR"/>
        </w:rPr>
        <w:t xml:space="preserve"> što znači da su </w:t>
      </w:r>
      <w:r w:rsidR="005070BF">
        <w:rPr>
          <w:lang w:val="hr-HR"/>
        </w:rPr>
        <w:t>povećane</w:t>
      </w:r>
      <w:r w:rsidR="0093695F" w:rsidRPr="00102063">
        <w:rPr>
          <w:lang w:val="hr-HR"/>
        </w:rPr>
        <w:t xml:space="preserve"> za </w:t>
      </w:r>
      <w:r w:rsidR="005070BF">
        <w:rPr>
          <w:lang w:val="hr-HR"/>
        </w:rPr>
        <w:t>9,1</w:t>
      </w:r>
      <w:r w:rsidR="00084EDA">
        <w:rPr>
          <w:lang w:val="hr-HR"/>
        </w:rPr>
        <w:t>0</w:t>
      </w:r>
      <w:r w:rsidR="0093695F" w:rsidRPr="00102063">
        <w:rPr>
          <w:lang w:val="hr-HR"/>
        </w:rPr>
        <w:t>%</w:t>
      </w:r>
      <w:r w:rsidR="00CD2EA4" w:rsidRPr="00102063">
        <w:rPr>
          <w:lang w:val="hr-HR"/>
        </w:rPr>
        <w:t>,</w:t>
      </w:r>
      <w:r w:rsidR="0093695F" w:rsidRPr="00102063">
        <w:rPr>
          <w:lang w:val="hr-HR"/>
        </w:rPr>
        <w:t xml:space="preserve"> odnosno za </w:t>
      </w:r>
      <w:r w:rsidR="005070BF">
        <w:rPr>
          <w:lang w:val="hr-HR"/>
        </w:rPr>
        <w:t>104.</w:t>
      </w:r>
      <w:r w:rsidR="00084EDA">
        <w:rPr>
          <w:lang w:val="hr-HR"/>
        </w:rPr>
        <w:t>680</w:t>
      </w:r>
      <w:r w:rsidR="005070BF">
        <w:rPr>
          <w:lang w:val="hr-HR"/>
        </w:rPr>
        <w:t xml:space="preserve"> </w:t>
      </w:r>
      <w:r w:rsidR="0093695F" w:rsidRPr="00102063">
        <w:rPr>
          <w:lang w:val="hr-HR"/>
        </w:rPr>
        <w:t xml:space="preserve">KM. </w:t>
      </w:r>
      <w:r w:rsidR="00CE0323" w:rsidRPr="00102063">
        <w:rPr>
          <w:lang w:val="hr-HR"/>
        </w:rPr>
        <w:t>Ovdje se</w:t>
      </w:r>
      <w:r w:rsidR="0093695F" w:rsidRPr="00102063">
        <w:rPr>
          <w:lang w:val="hr-HR"/>
        </w:rPr>
        <w:t xml:space="preserve"> najvećim dijelom radi o namjenskim prihodima (vodne naknade, cestovne naknade, naknade za zaštitu okoliša, posebne naknade za zaštitu od prirodnih i drugih nesreća) čij</w:t>
      </w:r>
      <w:r w:rsidR="00CE0323" w:rsidRPr="00102063">
        <w:rPr>
          <w:lang w:val="hr-HR"/>
        </w:rPr>
        <w:t xml:space="preserve">e je priznavanje uvjetovano njihovom </w:t>
      </w:r>
      <w:r w:rsidR="0093695F" w:rsidRPr="00102063">
        <w:rPr>
          <w:lang w:val="hr-HR"/>
        </w:rPr>
        <w:t>potrošnj</w:t>
      </w:r>
      <w:r w:rsidR="00CE0323" w:rsidRPr="00102063">
        <w:rPr>
          <w:lang w:val="hr-HR"/>
        </w:rPr>
        <w:t>om.</w:t>
      </w:r>
    </w:p>
    <w:p w:rsidR="005070BF" w:rsidRDefault="005070BF">
      <w:pPr>
        <w:ind w:firstLine="720"/>
        <w:jc w:val="both"/>
        <w:rPr>
          <w:lang w:val="hr-HR"/>
        </w:rPr>
      </w:pPr>
      <w:r>
        <w:rPr>
          <w:lang w:val="hr-HR"/>
        </w:rPr>
        <w:t xml:space="preserve">Kao i u slučaju prihoda od neizravnih poreza za ceste i u ovoj skupini prihoda korištene su odredbe članka 12. Zakona o ublažavanju negativnih ekonomskih posljedica („Službene novine Federacije BiH“, broj: 28/20), pa su u planu iskazani i razgraničeni prihodi od naknada za zaštitu okoliša u iznosu od 534.140 KM, od kojih će se 381.090 KM upotrijebiti za sanaciju </w:t>
      </w:r>
      <w:r w:rsidR="00622BEC">
        <w:rPr>
          <w:lang w:val="hr-HR"/>
        </w:rPr>
        <w:t xml:space="preserve">zdravstvenih i </w:t>
      </w:r>
      <w:r>
        <w:rPr>
          <w:lang w:val="hr-HR"/>
        </w:rPr>
        <w:t>ekonomskih posljedica proglašenog stanja nepogode.</w:t>
      </w:r>
    </w:p>
    <w:p w:rsidR="007E0AFB" w:rsidRPr="00102063" w:rsidRDefault="005070BF">
      <w:pPr>
        <w:ind w:firstLine="720"/>
        <w:jc w:val="both"/>
        <w:rPr>
          <w:lang w:val="hr-HR"/>
        </w:rPr>
      </w:pPr>
      <w:r>
        <w:rPr>
          <w:lang w:val="hr-HR"/>
        </w:rPr>
        <w:t>Izuzev prihoda od naknada za zaštitu okoliša</w:t>
      </w:r>
      <w:r w:rsidR="007444F0">
        <w:rPr>
          <w:lang w:val="hr-HR"/>
        </w:rPr>
        <w:t xml:space="preserve"> i prihoda od posebnih naknada za zaštitu od prirodnih i drugih nesreća koji su povećani u odnosu na prvobitni plan</w:t>
      </w:r>
      <w:r>
        <w:rPr>
          <w:lang w:val="hr-HR"/>
        </w:rPr>
        <w:t>, s</w:t>
      </w:r>
      <w:r w:rsidR="00612688" w:rsidRPr="00102063">
        <w:rPr>
          <w:lang w:val="hr-HR"/>
        </w:rPr>
        <w:t>manjenje</w:t>
      </w:r>
      <w:r w:rsidR="0093695F" w:rsidRPr="00102063">
        <w:rPr>
          <w:lang w:val="hr-HR"/>
        </w:rPr>
        <w:t xml:space="preserve"> je planirano na </w:t>
      </w:r>
      <w:r w:rsidR="00361999" w:rsidRPr="00102063">
        <w:rPr>
          <w:lang w:val="hr-HR"/>
        </w:rPr>
        <w:t xml:space="preserve">svim </w:t>
      </w:r>
      <w:r>
        <w:rPr>
          <w:lang w:val="hr-HR"/>
        </w:rPr>
        <w:t xml:space="preserve">ostalim </w:t>
      </w:r>
      <w:r w:rsidR="00361999" w:rsidRPr="00102063">
        <w:rPr>
          <w:lang w:val="hr-HR"/>
        </w:rPr>
        <w:t>skupinam</w:t>
      </w:r>
      <w:r w:rsidR="007444F0">
        <w:rPr>
          <w:lang w:val="hr-HR"/>
        </w:rPr>
        <w:t>a prihoda unutar ove kategorije</w:t>
      </w:r>
      <w:r w:rsidR="00361999" w:rsidRPr="00102063">
        <w:rPr>
          <w:lang w:val="hr-HR"/>
        </w:rPr>
        <w:t xml:space="preserve"> </w:t>
      </w:r>
      <w:r w:rsidR="007444F0">
        <w:rPr>
          <w:lang w:val="hr-HR"/>
        </w:rPr>
        <w:t>(</w:t>
      </w:r>
      <w:r w:rsidR="00361999" w:rsidRPr="00102063">
        <w:rPr>
          <w:lang w:val="hr-HR"/>
        </w:rPr>
        <w:t>osim zaostalih obveza po osnovi naknada za korištenje šuma</w:t>
      </w:r>
      <w:r w:rsidR="00612688" w:rsidRPr="00102063">
        <w:rPr>
          <w:lang w:val="hr-HR"/>
        </w:rPr>
        <w:t xml:space="preserve"> </w:t>
      </w:r>
      <w:r w:rsidR="00361999" w:rsidRPr="00102063">
        <w:rPr>
          <w:lang w:val="hr-HR"/>
        </w:rPr>
        <w:t>koje su ostale</w:t>
      </w:r>
      <w:r w:rsidR="007444F0">
        <w:rPr>
          <w:lang w:val="hr-HR"/>
        </w:rPr>
        <w:t xml:space="preserve"> na razini prvobitno planiranog)</w:t>
      </w:r>
      <w:r w:rsidR="00361999" w:rsidRPr="00102063">
        <w:rPr>
          <w:lang w:val="hr-HR"/>
        </w:rPr>
        <w:t xml:space="preserve">. </w:t>
      </w:r>
      <w:r w:rsidR="00CE0323" w:rsidRPr="00102063">
        <w:rPr>
          <w:lang w:val="hr-HR"/>
        </w:rPr>
        <w:t>Na svim skupinama</w:t>
      </w:r>
      <w:r w:rsidR="007E0AFB" w:rsidRPr="00102063">
        <w:rPr>
          <w:lang w:val="hr-HR"/>
        </w:rPr>
        <w:t xml:space="preserve"> </w:t>
      </w:r>
      <w:r w:rsidR="00C40B99" w:rsidRPr="00102063">
        <w:rPr>
          <w:lang w:val="hr-HR"/>
        </w:rPr>
        <w:t xml:space="preserve">naknada i pristojbi po Federalnim zakonima i drugim propisima plan prihoda je usklađen s njihovom namjenskom potrošnjom u okvirima odgovarajućih </w:t>
      </w:r>
      <w:proofErr w:type="spellStart"/>
      <w:r w:rsidR="00C40B99" w:rsidRPr="00102063">
        <w:rPr>
          <w:lang w:val="hr-HR"/>
        </w:rPr>
        <w:t>grantovskih</w:t>
      </w:r>
      <w:proofErr w:type="spellEnd"/>
      <w:r w:rsidR="00C40B99" w:rsidRPr="00102063">
        <w:rPr>
          <w:lang w:val="hr-HR"/>
        </w:rPr>
        <w:t xml:space="preserve"> pozicija.</w:t>
      </w:r>
    </w:p>
    <w:p w:rsidR="00A560FB" w:rsidRPr="00102063" w:rsidRDefault="0044524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>Prihodi od pružanja javnih usluga</w:t>
      </w:r>
      <w:r w:rsidR="00A560FB" w:rsidRPr="00102063">
        <w:rPr>
          <w:b/>
          <w:i/>
          <w:lang w:val="hr-HR"/>
        </w:rPr>
        <w:t xml:space="preserve"> (glavna skupina 722600)</w:t>
      </w:r>
      <w:r w:rsidR="00A560FB" w:rsidRPr="00102063">
        <w:rPr>
          <w:lang w:val="hr-HR"/>
        </w:rPr>
        <w:t xml:space="preserve"> planirani su u iznosu od </w:t>
      </w:r>
      <w:r w:rsidR="00084EDA">
        <w:rPr>
          <w:lang w:val="hr-HR"/>
        </w:rPr>
        <w:t>218.560</w:t>
      </w:r>
      <w:r w:rsidR="00A560FB" w:rsidRPr="00102063">
        <w:rPr>
          <w:lang w:val="hr-HR"/>
        </w:rPr>
        <w:t xml:space="preserve"> KM, što je u odnosu na prvobitni plan </w:t>
      </w:r>
      <w:r w:rsidR="00612688" w:rsidRPr="00102063">
        <w:rPr>
          <w:lang w:val="hr-HR"/>
        </w:rPr>
        <w:t>smanjenje</w:t>
      </w:r>
      <w:r w:rsidR="00A560FB" w:rsidRPr="00102063">
        <w:rPr>
          <w:lang w:val="hr-HR"/>
        </w:rPr>
        <w:t xml:space="preserve"> za </w:t>
      </w:r>
      <w:r w:rsidR="00084EDA">
        <w:rPr>
          <w:lang w:val="hr-HR"/>
        </w:rPr>
        <w:t>46,95</w:t>
      </w:r>
      <w:r w:rsidR="00A560FB" w:rsidRPr="00102063">
        <w:rPr>
          <w:lang w:val="hr-HR"/>
        </w:rPr>
        <w:t>%</w:t>
      </w:r>
      <w:r w:rsidR="002D65DB" w:rsidRPr="00102063">
        <w:rPr>
          <w:lang w:val="hr-HR"/>
        </w:rPr>
        <w:t>,</w:t>
      </w:r>
      <w:r w:rsidR="00A560FB" w:rsidRPr="00102063">
        <w:rPr>
          <w:lang w:val="hr-HR"/>
        </w:rPr>
        <w:t xml:space="preserve"> ili </w:t>
      </w:r>
      <w:r w:rsidR="00612688" w:rsidRPr="00102063">
        <w:rPr>
          <w:lang w:val="hr-HR"/>
        </w:rPr>
        <w:t>smanjenje</w:t>
      </w:r>
      <w:r w:rsidR="00A560FB" w:rsidRPr="00102063">
        <w:rPr>
          <w:lang w:val="hr-HR"/>
        </w:rPr>
        <w:t xml:space="preserve"> za </w:t>
      </w:r>
      <w:r w:rsidR="00084EDA">
        <w:rPr>
          <w:lang w:val="hr-HR"/>
        </w:rPr>
        <w:t>193.400</w:t>
      </w:r>
      <w:r w:rsidR="00A560FB" w:rsidRPr="00102063">
        <w:rPr>
          <w:lang w:val="hr-HR"/>
        </w:rPr>
        <w:t xml:space="preserve"> KM. U okviru ove skupine </w:t>
      </w:r>
      <w:r w:rsidR="004979FE">
        <w:rPr>
          <w:lang w:val="hr-HR"/>
        </w:rPr>
        <w:t>izvršene su korekcije svih vrsta prihoda</w:t>
      </w:r>
      <w:r w:rsidR="00361999" w:rsidRPr="00102063">
        <w:rPr>
          <w:lang w:val="hr-HR"/>
        </w:rPr>
        <w:t xml:space="preserve"> obzirom na njihovu realizaciju </w:t>
      </w:r>
      <w:r w:rsidR="00A560FB" w:rsidRPr="00102063">
        <w:rPr>
          <w:lang w:val="hr-HR"/>
        </w:rPr>
        <w:t xml:space="preserve">u </w:t>
      </w:r>
      <w:r w:rsidR="00FD3CC1" w:rsidRPr="00102063">
        <w:rPr>
          <w:lang w:val="hr-HR"/>
        </w:rPr>
        <w:t>razdoblju siječanj-</w:t>
      </w:r>
      <w:r w:rsidR="007444F0">
        <w:rPr>
          <w:lang w:val="hr-HR"/>
        </w:rPr>
        <w:t>travanj</w:t>
      </w:r>
      <w:r w:rsidR="00A560FB" w:rsidRPr="00102063">
        <w:rPr>
          <w:lang w:val="hr-HR"/>
        </w:rPr>
        <w:t xml:space="preserve"> 20</w:t>
      </w:r>
      <w:r w:rsidR="007444F0">
        <w:rPr>
          <w:lang w:val="hr-HR"/>
        </w:rPr>
        <w:t>20</w:t>
      </w:r>
      <w:r w:rsidR="004979FE">
        <w:rPr>
          <w:lang w:val="hr-HR"/>
        </w:rPr>
        <w:t>. godine, a uzimajući u obzir očekivano slabije izvršenje u ostatku fiskalne godine.</w:t>
      </w:r>
    </w:p>
    <w:p w:rsidR="00593A7C" w:rsidRPr="00102063" w:rsidRDefault="00A560FB" w:rsidP="00875656">
      <w:pPr>
        <w:ind w:firstLine="720"/>
        <w:jc w:val="both"/>
        <w:rPr>
          <w:lang w:val="hr-HR"/>
        </w:rPr>
      </w:pPr>
      <w:r w:rsidRPr="004979FE">
        <w:rPr>
          <w:b/>
          <w:i/>
          <w:lang w:val="hr-HR"/>
        </w:rPr>
        <w:t>N</w:t>
      </w:r>
      <w:r w:rsidR="00445243" w:rsidRPr="004979FE">
        <w:rPr>
          <w:b/>
          <w:i/>
          <w:lang w:val="hr-HR"/>
        </w:rPr>
        <w:t>eplanirane uplate-prihodi (glavn</w:t>
      </w:r>
      <w:r w:rsidRPr="004979FE">
        <w:rPr>
          <w:b/>
          <w:i/>
          <w:lang w:val="hr-HR"/>
        </w:rPr>
        <w:t>a</w:t>
      </w:r>
      <w:r w:rsidR="00445243" w:rsidRPr="004979FE">
        <w:rPr>
          <w:b/>
          <w:i/>
          <w:lang w:val="hr-HR"/>
        </w:rPr>
        <w:t xml:space="preserve"> skupin</w:t>
      </w:r>
      <w:r w:rsidRPr="004979FE">
        <w:rPr>
          <w:b/>
          <w:i/>
          <w:lang w:val="hr-HR"/>
        </w:rPr>
        <w:t>a</w:t>
      </w:r>
      <w:r w:rsidR="005E2E29" w:rsidRPr="004979FE">
        <w:rPr>
          <w:b/>
          <w:i/>
          <w:lang w:val="hr-HR"/>
        </w:rPr>
        <w:t xml:space="preserve"> </w:t>
      </w:r>
      <w:r w:rsidR="007D3AE4" w:rsidRPr="004979FE">
        <w:rPr>
          <w:b/>
          <w:i/>
          <w:lang w:val="hr-HR"/>
        </w:rPr>
        <w:t>722700)</w:t>
      </w:r>
      <w:r w:rsidR="007D3AE4" w:rsidRPr="004979FE">
        <w:rPr>
          <w:lang w:val="hr-HR"/>
        </w:rPr>
        <w:t xml:space="preserve"> se</w:t>
      </w:r>
      <w:r w:rsidRPr="004979FE">
        <w:rPr>
          <w:lang w:val="hr-HR"/>
        </w:rPr>
        <w:t>, na osnovi izvršenja u razdoblju siječanj-</w:t>
      </w:r>
      <w:r w:rsidR="007444F0" w:rsidRPr="004979FE">
        <w:rPr>
          <w:lang w:val="hr-HR"/>
        </w:rPr>
        <w:t>travanj</w:t>
      </w:r>
      <w:r w:rsidRPr="004979FE">
        <w:rPr>
          <w:lang w:val="hr-HR"/>
        </w:rPr>
        <w:t xml:space="preserve"> 20</w:t>
      </w:r>
      <w:r w:rsidR="007444F0" w:rsidRPr="004979FE">
        <w:rPr>
          <w:lang w:val="hr-HR"/>
        </w:rPr>
        <w:t>20</w:t>
      </w:r>
      <w:r w:rsidRPr="004979FE">
        <w:rPr>
          <w:lang w:val="hr-HR"/>
        </w:rPr>
        <w:t>. godine</w:t>
      </w:r>
      <w:r w:rsidR="004979FE">
        <w:rPr>
          <w:lang w:val="hr-HR"/>
        </w:rPr>
        <w:t xml:space="preserve"> te kretanje navedenih prihoda u razdoblju svibanj-prosinac 2019. godine</w:t>
      </w:r>
      <w:r w:rsidRPr="004979FE">
        <w:rPr>
          <w:lang w:val="hr-HR"/>
        </w:rPr>
        <w:t>,</w:t>
      </w:r>
      <w:r w:rsidR="00FD3CC1" w:rsidRPr="004979FE">
        <w:rPr>
          <w:lang w:val="hr-HR"/>
        </w:rPr>
        <w:t xml:space="preserve"> </w:t>
      </w:r>
      <w:r w:rsidR="007444F0" w:rsidRPr="004979FE">
        <w:rPr>
          <w:lang w:val="hr-HR"/>
        </w:rPr>
        <w:t>smanjuju</w:t>
      </w:r>
      <w:r w:rsidR="007D3AE4" w:rsidRPr="004979FE">
        <w:rPr>
          <w:lang w:val="hr-HR"/>
        </w:rPr>
        <w:t xml:space="preserve"> za </w:t>
      </w:r>
      <w:r w:rsidR="00084EDA">
        <w:rPr>
          <w:lang w:val="hr-HR"/>
        </w:rPr>
        <w:t>19</w:t>
      </w:r>
      <w:r w:rsidR="004979FE" w:rsidRPr="004979FE">
        <w:rPr>
          <w:lang w:val="hr-HR"/>
        </w:rPr>
        <w:t>.910</w:t>
      </w:r>
      <w:r w:rsidR="00445243" w:rsidRPr="004979FE">
        <w:rPr>
          <w:lang w:val="hr-HR"/>
        </w:rPr>
        <w:t xml:space="preserve"> KM</w:t>
      </w:r>
      <w:r w:rsidR="004979FE" w:rsidRPr="004979FE">
        <w:rPr>
          <w:lang w:val="hr-HR"/>
        </w:rPr>
        <w:t xml:space="preserve">, odnosno za </w:t>
      </w:r>
      <w:r w:rsidR="00084EDA">
        <w:rPr>
          <w:lang w:val="hr-HR"/>
        </w:rPr>
        <w:t>30,13</w:t>
      </w:r>
      <w:r w:rsidR="004979FE" w:rsidRPr="004979FE">
        <w:rPr>
          <w:lang w:val="hr-HR"/>
        </w:rPr>
        <w:t>%</w:t>
      </w:r>
      <w:r w:rsidR="00612688" w:rsidRPr="004979FE">
        <w:rPr>
          <w:lang w:val="hr-HR"/>
        </w:rPr>
        <w:t xml:space="preserve">, i iznose </w:t>
      </w:r>
      <w:r w:rsidR="00084EDA">
        <w:rPr>
          <w:lang w:val="hr-HR"/>
        </w:rPr>
        <w:t>33.250</w:t>
      </w:r>
      <w:r w:rsidR="00612688" w:rsidRPr="004979FE">
        <w:rPr>
          <w:lang w:val="hr-HR"/>
        </w:rPr>
        <w:t xml:space="preserve"> KM</w:t>
      </w:r>
      <w:r w:rsidR="004979FE">
        <w:rPr>
          <w:lang w:val="hr-HR"/>
        </w:rPr>
        <w:t>.</w:t>
      </w:r>
      <w:r w:rsidR="00612688" w:rsidRPr="004979FE">
        <w:rPr>
          <w:lang w:val="hr-HR"/>
        </w:rPr>
        <w:t xml:space="preserve"> </w:t>
      </w:r>
      <w:r w:rsidR="004979FE">
        <w:rPr>
          <w:lang w:val="hr-HR"/>
        </w:rPr>
        <w:t>N</w:t>
      </w:r>
      <w:r w:rsidR="00612688" w:rsidRPr="004979FE">
        <w:rPr>
          <w:lang w:val="hr-HR"/>
        </w:rPr>
        <w:t xml:space="preserve">a ovoj poziciji </w:t>
      </w:r>
      <w:r w:rsidR="004979FE">
        <w:rPr>
          <w:lang w:val="hr-HR"/>
        </w:rPr>
        <w:t>se</w:t>
      </w:r>
      <w:r w:rsidR="007444F0" w:rsidRPr="004979FE">
        <w:rPr>
          <w:lang w:val="hr-HR"/>
        </w:rPr>
        <w:t xml:space="preserve"> </w:t>
      </w:r>
      <w:r w:rsidR="00612688" w:rsidRPr="004979FE">
        <w:rPr>
          <w:lang w:val="hr-HR"/>
        </w:rPr>
        <w:t>računovodstveno</w:t>
      </w:r>
      <w:r w:rsidR="007444F0" w:rsidRPr="004979FE">
        <w:rPr>
          <w:lang w:val="hr-HR"/>
        </w:rPr>
        <w:t xml:space="preserve"> </w:t>
      </w:r>
      <w:r w:rsidR="00612688" w:rsidRPr="004979FE">
        <w:rPr>
          <w:lang w:val="hr-HR"/>
        </w:rPr>
        <w:t xml:space="preserve">evidentiraju povrati </w:t>
      </w:r>
      <w:r w:rsidR="00C815CF" w:rsidRPr="004979FE">
        <w:rPr>
          <w:lang w:val="hr-HR"/>
        </w:rPr>
        <w:t xml:space="preserve">od </w:t>
      </w:r>
      <w:proofErr w:type="spellStart"/>
      <w:r w:rsidR="00612688" w:rsidRPr="004979FE">
        <w:rPr>
          <w:lang w:val="hr-HR"/>
        </w:rPr>
        <w:t>akciza</w:t>
      </w:r>
      <w:proofErr w:type="spellEnd"/>
      <w:r w:rsidR="00C815CF" w:rsidRPr="004979FE">
        <w:rPr>
          <w:lang w:val="hr-HR"/>
        </w:rPr>
        <w:t xml:space="preserve"> na naftu i naftne derivate</w:t>
      </w:r>
      <w:r w:rsidR="00612688" w:rsidRPr="004979FE">
        <w:rPr>
          <w:lang w:val="hr-HR"/>
        </w:rPr>
        <w:t xml:space="preserve"> osnovnih škola</w:t>
      </w:r>
      <w:r w:rsidR="00084EDA">
        <w:rPr>
          <w:lang w:val="hr-HR"/>
        </w:rPr>
        <w:t xml:space="preserve"> (na analitičkom kontu 722719, dok je prvobitno planirano na kontu 722791)</w:t>
      </w:r>
      <w:r w:rsidR="00612688" w:rsidRPr="004979FE">
        <w:rPr>
          <w:lang w:val="hr-HR"/>
        </w:rPr>
        <w:t>.</w:t>
      </w:r>
    </w:p>
    <w:p w:rsidR="00593A7C" w:rsidRPr="00102063" w:rsidRDefault="00593A7C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3.2.3. </w:t>
      </w:r>
      <w:r w:rsidRPr="00102063">
        <w:tab/>
        <w:t>Novčane kazne</w:t>
      </w: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Novčane kazne (potkategorija 723000) planirane su u iznosu od </w:t>
      </w:r>
      <w:r w:rsidR="004979FE">
        <w:rPr>
          <w:lang w:val="hr-HR"/>
        </w:rPr>
        <w:t>467</w:t>
      </w:r>
      <w:r w:rsidR="00245405">
        <w:rPr>
          <w:lang w:val="hr-HR"/>
        </w:rPr>
        <w:t>.300</w:t>
      </w:r>
      <w:r w:rsidRPr="00102063">
        <w:rPr>
          <w:lang w:val="hr-HR"/>
        </w:rPr>
        <w:t xml:space="preserve"> KM, što je </w:t>
      </w:r>
      <w:r w:rsidR="004979FE">
        <w:rPr>
          <w:lang w:val="hr-HR"/>
        </w:rPr>
        <w:t>30,13</w:t>
      </w:r>
      <w:r w:rsidRPr="00102063">
        <w:rPr>
          <w:lang w:val="hr-HR"/>
        </w:rPr>
        <w:t xml:space="preserve">% </w:t>
      </w:r>
      <w:r w:rsidR="00245405">
        <w:rPr>
          <w:lang w:val="hr-HR"/>
        </w:rPr>
        <w:t>manje</w:t>
      </w:r>
      <w:r w:rsidRPr="00102063">
        <w:rPr>
          <w:lang w:val="hr-HR"/>
        </w:rPr>
        <w:t xml:space="preserve"> u odnosu na prethodno planirane</w:t>
      </w:r>
      <w:r w:rsidR="00361999" w:rsidRPr="00102063">
        <w:rPr>
          <w:lang w:val="hr-HR"/>
        </w:rPr>
        <w:t>,</w:t>
      </w:r>
      <w:r w:rsidRPr="00102063">
        <w:rPr>
          <w:lang w:val="hr-HR"/>
        </w:rPr>
        <w:t xml:space="preserve"> zbog </w:t>
      </w:r>
      <w:r w:rsidR="00245405">
        <w:rPr>
          <w:lang w:val="hr-HR"/>
        </w:rPr>
        <w:t>manjeg</w:t>
      </w:r>
      <w:r w:rsidRPr="00102063">
        <w:rPr>
          <w:lang w:val="hr-HR"/>
        </w:rPr>
        <w:t xml:space="preserve"> priliva po toj osnovi. Promatrano u apsolutnom iznosu planira se </w:t>
      </w:r>
      <w:r w:rsidR="00245405">
        <w:rPr>
          <w:lang w:val="hr-HR"/>
        </w:rPr>
        <w:t>smanjenje</w:t>
      </w:r>
      <w:r w:rsidRPr="00102063">
        <w:rPr>
          <w:lang w:val="hr-HR"/>
        </w:rPr>
        <w:t xml:space="preserve"> prihoda od novčanih kazni za </w:t>
      </w:r>
      <w:r w:rsidR="004979FE">
        <w:rPr>
          <w:lang w:val="hr-HR"/>
        </w:rPr>
        <w:t>201.540</w:t>
      </w:r>
      <w:r w:rsidR="002A586C" w:rsidRPr="00102063">
        <w:rPr>
          <w:lang w:val="hr-HR"/>
        </w:rPr>
        <w:t xml:space="preserve"> KM</w:t>
      </w:r>
      <w:r w:rsidR="00595C23" w:rsidRPr="00102063">
        <w:rPr>
          <w:lang w:val="hr-HR"/>
        </w:rPr>
        <w:t>.</w:t>
      </w:r>
      <w:r w:rsidR="002A586C" w:rsidRPr="00102063">
        <w:rPr>
          <w:lang w:val="hr-HR"/>
        </w:rPr>
        <w:t xml:space="preserve"> </w:t>
      </w:r>
      <w:r w:rsidR="00245405">
        <w:rPr>
          <w:lang w:val="hr-HR"/>
        </w:rPr>
        <w:t>Smanjenje</w:t>
      </w:r>
      <w:r w:rsidR="00595C23" w:rsidRPr="00102063">
        <w:rPr>
          <w:lang w:val="hr-HR"/>
        </w:rPr>
        <w:t xml:space="preserve"> se </w:t>
      </w:r>
      <w:r w:rsidR="00612688" w:rsidRPr="00102063">
        <w:rPr>
          <w:lang w:val="hr-HR"/>
        </w:rPr>
        <w:t xml:space="preserve">u najvećoj mjeri zasniva na </w:t>
      </w:r>
      <w:r w:rsidR="00245405">
        <w:rPr>
          <w:lang w:val="hr-HR"/>
        </w:rPr>
        <w:t>smanjenju</w:t>
      </w:r>
      <w:r w:rsidR="002A586C" w:rsidRPr="00102063">
        <w:rPr>
          <w:lang w:val="hr-HR"/>
        </w:rPr>
        <w:t xml:space="preserve"> pozicij</w:t>
      </w:r>
      <w:r w:rsidR="00612688" w:rsidRPr="00102063">
        <w:rPr>
          <w:lang w:val="hr-HR"/>
        </w:rPr>
        <w:t>e</w:t>
      </w:r>
      <w:r w:rsidR="002A586C" w:rsidRPr="00102063">
        <w:rPr>
          <w:lang w:val="hr-HR"/>
        </w:rPr>
        <w:t xml:space="preserve"> novčanih kazni za prekršaje koje su registrirane u registru novčanih kazni i troškova prekršajnog pos</w:t>
      </w:r>
      <w:r w:rsidR="00FD3CC1" w:rsidRPr="00102063">
        <w:rPr>
          <w:lang w:val="hr-HR"/>
        </w:rPr>
        <w:t>tupka (analit</w:t>
      </w:r>
      <w:r w:rsidR="002D65DB" w:rsidRPr="00102063">
        <w:rPr>
          <w:lang w:val="hr-HR"/>
        </w:rPr>
        <w:t>ički konto 723123</w:t>
      </w:r>
      <w:r w:rsidR="00595C23" w:rsidRPr="00102063">
        <w:rPr>
          <w:lang w:val="hr-HR"/>
        </w:rPr>
        <w:t xml:space="preserve">, </w:t>
      </w:r>
      <w:r w:rsidR="00245405">
        <w:rPr>
          <w:lang w:val="hr-HR"/>
        </w:rPr>
        <w:t>smanjenje</w:t>
      </w:r>
      <w:r w:rsidR="00595C23" w:rsidRPr="00102063">
        <w:rPr>
          <w:lang w:val="hr-HR"/>
        </w:rPr>
        <w:t xml:space="preserve"> za </w:t>
      </w:r>
      <w:r w:rsidR="004979FE">
        <w:rPr>
          <w:lang w:val="hr-HR"/>
        </w:rPr>
        <w:t>30,20</w:t>
      </w:r>
      <w:r w:rsidR="00595C23" w:rsidRPr="00102063">
        <w:rPr>
          <w:lang w:val="hr-HR"/>
        </w:rPr>
        <w:t xml:space="preserve">% ili za </w:t>
      </w:r>
      <w:r w:rsidR="004979FE">
        <w:rPr>
          <w:lang w:val="hr-HR"/>
        </w:rPr>
        <w:t>199</w:t>
      </w:r>
      <w:r w:rsidR="00245405">
        <w:rPr>
          <w:lang w:val="hr-HR"/>
        </w:rPr>
        <w:t>.660</w:t>
      </w:r>
      <w:r w:rsidR="00595C23" w:rsidRPr="00102063">
        <w:rPr>
          <w:lang w:val="hr-HR"/>
        </w:rPr>
        <w:t xml:space="preserve"> KM</w:t>
      </w:r>
      <w:r w:rsidR="002D65DB" w:rsidRPr="00102063">
        <w:rPr>
          <w:lang w:val="hr-HR"/>
        </w:rPr>
        <w:t>)</w:t>
      </w:r>
      <w:r w:rsidR="00595C23" w:rsidRPr="00102063">
        <w:rPr>
          <w:lang w:val="hr-HR"/>
        </w:rPr>
        <w:t>.</w:t>
      </w:r>
    </w:p>
    <w:p w:rsidR="000636F8" w:rsidRPr="00102063" w:rsidRDefault="000636F8">
      <w:pPr>
        <w:jc w:val="both"/>
        <w:rPr>
          <w:lang w:val="hr-HR"/>
        </w:rPr>
      </w:pPr>
    </w:p>
    <w:p w:rsidR="002C27C8" w:rsidRPr="00102063" w:rsidRDefault="002C27C8">
      <w:pPr>
        <w:jc w:val="both"/>
        <w:rPr>
          <w:sz w:val="16"/>
          <w:szCs w:val="16"/>
          <w:lang w:val="hr-HR"/>
        </w:rPr>
      </w:pPr>
    </w:p>
    <w:p w:rsidR="00593A7C" w:rsidRPr="00102063" w:rsidRDefault="00445243">
      <w:pPr>
        <w:pStyle w:val="Naslov3"/>
        <w:numPr>
          <w:ilvl w:val="1"/>
          <w:numId w:val="13"/>
        </w:numPr>
        <w:jc w:val="both"/>
      </w:pPr>
      <w:r w:rsidRPr="00102063">
        <w:t>TEKUĆ</w:t>
      </w:r>
      <w:r w:rsidR="002A586C" w:rsidRPr="00102063">
        <w:t>I</w:t>
      </w:r>
      <w:r w:rsidR="00FD3CC1" w:rsidRPr="00102063">
        <w:t xml:space="preserve"> </w:t>
      </w:r>
      <w:r w:rsidR="002A586C" w:rsidRPr="00102063">
        <w:t>GRANTOVI (GRANTOVI I DONACIJE)</w:t>
      </w:r>
    </w:p>
    <w:p w:rsidR="00593A7C" w:rsidRPr="00102063" w:rsidRDefault="00593A7C">
      <w:pPr>
        <w:rPr>
          <w:sz w:val="16"/>
          <w:szCs w:val="16"/>
          <w:lang w:val="hr-HR"/>
        </w:rPr>
      </w:pP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Tekuć</w:t>
      </w:r>
      <w:r w:rsidR="002A586C" w:rsidRPr="00102063">
        <w:rPr>
          <w:lang w:val="hr-HR"/>
        </w:rPr>
        <w:t>i</w:t>
      </w:r>
      <w:r w:rsidR="00FD3CC1" w:rsidRPr="00102063">
        <w:rPr>
          <w:lang w:val="hr-HR"/>
        </w:rPr>
        <w:t xml:space="preserve"> </w:t>
      </w:r>
      <w:proofErr w:type="spellStart"/>
      <w:r w:rsidR="002A586C" w:rsidRPr="00102063">
        <w:rPr>
          <w:lang w:val="hr-HR"/>
        </w:rPr>
        <w:t>grantovi</w:t>
      </w:r>
      <w:proofErr w:type="spellEnd"/>
      <w:r w:rsidRPr="00102063">
        <w:rPr>
          <w:lang w:val="hr-HR"/>
        </w:rPr>
        <w:t xml:space="preserve"> (kategorija 730000) planiran</w:t>
      </w:r>
      <w:r w:rsidR="002A586C" w:rsidRPr="00102063">
        <w:rPr>
          <w:lang w:val="hr-HR"/>
        </w:rPr>
        <w:t>i</w:t>
      </w:r>
      <w:r w:rsidRPr="00102063">
        <w:rPr>
          <w:lang w:val="hr-HR"/>
        </w:rPr>
        <w:t xml:space="preserve"> su u iznosu od </w:t>
      </w:r>
      <w:r w:rsidR="00245405">
        <w:rPr>
          <w:lang w:val="hr-HR"/>
        </w:rPr>
        <w:t>9.</w:t>
      </w:r>
      <w:r w:rsidR="00084EDA">
        <w:rPr>
          <w:lang w:val="hr-HR"/>
        </w:rPr>
        <w:t>251</w:t>
      </w:r>
      <w:r w:rsidR="00245405">
        <w:rPr>
          <w:lang w:val="hr-HR"/>
        </w:rPr>
        <w:t>.620</w:t>
      </w:r>
      <w:r w:rsidR="002A586C" w:rsidRPr="00102063">
        <w:rPr>
          <w:lang w:val="hr-HR"/>
        </w:rPr>
        <w:t xml:space="preserve"> KM, </w:t>
      </w:r>
      <w:r w:rsidR="00B90495" w:rsidRPr="00102063">
        <w:rPr>
          <w:lang w:val="hr-HR"/>
        </w:rPr>
        <w:t>i</w:t>
      </w:r>
      <w:r w:rsidR="002A586C" w:rsidRPr="00102063">
        <w:rPr>
          <w:lang w:val="hr-HR"/>
        </w:rPr>
        <w:t xml:space="preserve"> </w:t>
      </w:r>
      <w:r w:rsidR="00245405">
        <w:rPr>
          <w:lang w:val="hr-HR"/>
        </w:rPr>
        <w:t xml:space="preserve">gotovo 4,5 put su </w:t>
      </w:r>
      <w:r w:rsidR="00595C23" w:rsidRPr="00102063">
        <w:rPr>
          <w:lang w:val="hr-HR"/>
        </w:rPr>
        <w:t>veći</w:t>
      </w:r>
      <w:r w:rsidR="002A586C" w:rsidRPr="00102063">
        <w:rPr>
          <w:lang w:val="hr-HR"/>
        </w:rPr>
        <w:t xml:space="preserve"> od prvobitno planiranih</w:t>
      </w:r>
      <w:r w:rsidR="002D65DB" w:rsidRPr="00102063">
        <w:rPr>
          <w:lang w:val="hr-HR"/>
        </w:rPr>
        <w:t>,</w:t>
      </w:r>
      <w:r w:rsidR="002A586C" w:rsidRPr="00102063">
        <w:rPr>
          <w:lang w:val="hr-HR"/>
        </w:rPr>
        <w:t xml:space="preserve"> ili u apsolutnom iznosu </w:t>
      </w:r>
      <w:r w:rsidR="00595C23" w:rsidRPr="00102063">
        <w:rPr>
          <w:lang w:val="hr-HR"/>
        </w:rPr>
        <w:t>veći</w:t>
      </w:r>
      <w:r w:rsidR="002A586C" w:rsidRPr="00102063">
        <w:rPr>
          <w:lang w:val="hr-HR"/>
        </w:rPr>
        <w:t xml:space="preserve"> za </w:t>
      </w:r>
      <w:r w:rsidR="00245405">
        <w:rPr>
          <w:lang w:val="hr-HR"/>
        </w:rPr>
        <w:t>7.</w:t>
      </w:r>
      <w:r w:rsidR="00084EDA">
        <w:rPr>
          <w:lang w:val="hr-HR"/>
        </w:rPr>
        <w:t>188</w:t>
      </w:r>
      <w:r w:rsidR="00245405">
        <w:rPr>
          <w:lang w:val="hr-HR"/>
        </w:rPr>
        <w:t>.070</w:t>
      </w:r>
      <w:r w:rsidR="002A586C" w:rsidRPr="00102063">
        <w:rPr>
          <w:lang w:val="hr-HR"/>
        </w:rPr>
        <w:t xml:space="preserve"> KM.</w:t>
      </w:r>
      <w:r w:rsidRPr="00102063">
        <w:rPr>
          <w:lang w:val="hr-HR"/>
        </w:rPr>
        <w:t xml:space="preserve"> Navedeni iznos tekućih potpora sastoji se od</w:t>
      </w:r>
      <w:r w:rsidR="001413F2" w:rsidRPr="00102063">
        <w:rPr>
          <w:lang w:val="hr-HR"/>
        </w:rPr>
        <w:t xml:space="preserve"> realiziranih tekućih potpora u razdoblju siječanj-</w:t>
      </w:r>
      <w:r w:rsidR="00245405">
        <w:rPr>
          <w:lang w:val="hr-HR"/>
        </w:rPr>
        <w:t>travanj</w:t>
      </w:r>
      <w:r w:rsidR="001413F2" w:rsidRPr="00102063">
        <w:rPr>
          <w:lang w:val="hr-HR"/>
        </w:rPr>
        <w:t xml:space="preserve"> 20</w:t>
      </w:r>
      <w:r w:rsidR="00245405">
        <w:rPr>
          <w:lang w:val="hr-HR"/>
        </w:rPr>
        <w:t>20</w:t>
      </w:r>
      <w:r w:rsidR="001413F2" w:rsidRPr="00102063">
        <w:rPr>
          <w:lang w:val="hr-HR"/>
        </w:rPr>
        <w:t>. godine</w:t>
      </w:r>
      <w:r w:rsidR="00D63C1D" w:rsidRPr="00102063">
        <w:rPr>
          <w:lang w:val="hr-HR"/>
        </w:rPr>
        <w:t>,</w:t>
      </w:r>
      <w:r w:rsidR="001413F2" w:rsidRPr="00102063">
        <w:rPr>
          <w:lang w:val="hr-HR"/>
        </w:rPr>
        <w:t xml:space="preserve"> te tekućih potpora čija se realizacija s određenom izvjesnošću može očekivati do konca 20</w:t>
      </w:r>
      <w:r w:rsidR="00245405">
        <w:rPr>
          <w:lang w:val="hr-HR"/>
        </w:rPr>
        <w:t>20</w:t>
      </w:r>
      <w:r w:rsidR="001413F2" w:rsidRPr="00102063">
        <w:rPr>
          <w:lang w:val="hr-HR"/>
        </w:rPr>
        <w:t>. godine, i to</w:t>
      </w:r>
      <w:r w:rsidRPr="00102063">
        <w:rPr>
          <w:lang w:val="hr-HR"/>
        </w:rPr>
        <w:t>:</w:t>
      </w:r>
    </w:p>
    <w:p w:rsidR="001413F2" w:rsidRPr="00102063" w:rsidRDefault="005866C4" w:rsidP="001413F2">
      <w:pPr>
        <w:pStyle w:val="Uvuenotijeloteksta"/>
        <w:numPr>
          <w:ilvl w:val="1"/>
          <w:numId w:val="18"/>
        </w:numPr>
        <w:spacing w:line="240" w:lineRule="auto"/>
        <w:ind w:left="709"/>
      </w:pPr>
      <w:r>
        <w:t>P</w:t>
      </w:r>
      <w:r w:rsidR="001413F2" w:rsidRPr="005866C4">
        <w:t xml:space="preserve">rimljeni tekući </w:t>
      </w:r>
      <w:proofErr w:type="spellStart"/>
      <w:r w:rsidR="001413F2" w:rsidRPr="005866C4">
        <w:t>grantovi</w:t>
      </w:r>
      <w:proofErr w:type="spellEnd"/>
      <w:r w:rsidR="001413F2" w:rsidRPr="005866C4">
        <w:t xml:space="preserve"> od inozemnih vlada i međunarodnih organizacija (potkategorija</w:t>
      </w:r>
      <w:r w:rsidR="001413F2" w:rsidRPr="00102063">
        <w:t xml:space="preserve"> 731000) u iznosu od </w:t>
      </w:r>
      <w:r w:rsidR="00612688" w:rsidRPr="00102063">
        <w:t>50.</w:t>
      </w:r>
      <w:r>
        <w:t>120</w:t>
      </w:r>
      <w:r w:rsidR="001413F2" w:rsidRPr="00102063">
        <w:t xml:space="preserve"> KM</w:t>
      </w:r>
      <w:r w:rsidR="0004613F" w:rsidRPr="00102063">
        <w:t xml:space="preserve"> (prvobitno planirani u iznosu od </w:t>
      </w:r>
      <w:r>
        <w:t>50.000</w:t>
      </w:r>
      <w:r w:rsidR="0004613F" w:rsidRPr="00102063">
        <w:t xml:space="preserve"> KM)</w:t>
      </w:r>
      <w:r w:rsidR="001413F2" w:rsidRPr="00102063">
        <w:t>, odnosno:</w:t>
      </w:r>
    </w:p>
    <w:p w:rsidR="00595C23" w:rsidRDefault="00595C23" w:rsidP="00C0019B">
      <w:pPr>
        <w:pStyle w:val="Uvuenotijeloteksta"/>
        <w:numPr>
          <w:ilvl w:val="2"/>
          <w:numId w:val="18"/>
        </w:numPr>
        <w:spacing w:line="240" w:lineRule="auto"/>
        <w:ind w:left="1418" w:hanging="425"/>
      </w:pPr>
      <w:r w:rsidRPr="00102063">
        <w:t>sredstva Ministarstva gospodarstva i prostornog uređenja iz Proračuna Federacije BiH za izradu Prostornog plana (kratkoročno razgraničena na dan 31.12.201</w:t>
      </w:r>
      <w:r w:rsidR="005866C4">
        <w:t>9</w:t>
      </w:r>
      <w:r w:rsidRPr="00102063">
        <w:t>. godine) u iznosu od 50.000 KM,</w:t>
      </w:r>
      <w:r w:rsidR="007158BF" w:rsidRPr="00102063">
        <w:t xml:space="preserve"> i</w:t>
      </w:r>
    </w:p>
    <w:p w:rsidR="005866C4" w:rsidRPr="009158FF" w:rsidRDefault="005866C4" w:rsidP="005866C4">
      <w:pPr>
        <w:pStyle w:val="Uvuenotijeloteksta"/>
        <w:numPr>
          <w:ilvl w:val="2"/>
          <w:numId w:val="18"/>
        </w:numPr>
        <w:spacing w:line="240" w:lineRule="auto"/>
        <w:ind w:left="1418" w:hanging="425"/>
      </w:pPr>
      <w:r w:rsidRPr="009158FF">
        <w:t>dio razgraničenih sredstava za procesuiranje ratnih zločina (IPA) po Rješenju KUF V-219/19 u iznosu od 1</w:t>
      </w:r>
      <w:r>
        <w:t>20</w:t>
      </w:r>
      <w:r w:rsidRPr="009158FF">
        <w:t xml:space="preserve"> KM.</w:t>
      </w:r>
    </w:p>
    <w:p w:rsidR="002A586C" w:rsidRPr="00102063" w:rsidRDefault="002A586C" w:rsidP="002A586C">
      <w:pPr>
        <w:numPr>
          <w:ilvl w:val="0"/>
          <w:numId w:val="11"/>
        </w:numPr>
        <w:jc w:val="both"/>
        <w:rPr>
          <w:lang w:val="hr-HR"/>
        </w:rPr>
      </w:pPr>
      <w:r w:rsidRPr="00102063">
        <w:rPr>
          <w:lang w:val="hr-HR"/>
        </w:rPr>
        <w:lastRenderedPageBreak/>
        <w:t xml:space="preserve">Tekući </w:t>
      </w:r>
      <w:proofErr w:type="spellStart"/>
      <w:r w:rsidRPr="00102063">
        <w:rPr>
          <w:lang w:val="hr-HR"/>
        </w:rPr>
        <w:t>grantovi</w:t>
      </w:r>
      <w:proofErr w:type="spellEnd"/>
      <w:r w:rsidRPr="00102063">
        <w:rPr>
          <w:lang w:val="hr-HR"/>
        </w:rPr>
        <w:t xml:space="preserve"> od ostalih razina vlasti (glavna skupina 732000)</w:t>
      </w:r>
      <w:r w:rsidR="001413F2" w:rsidRPr="00102063">
        <w:rPr>
          <w:lang w:val="hr-HR"/>
        </w:rPr>
        <w:t xml:space="preserve"> u ukupnom iznosu od </w:t>
      </w:r>
      <w:r w:rsidR="005866C4">
        <w:rPr>
          <w:lang w:val="hr-HR"/>
        </w:rPr>
        <w:t>9.</w:t>
      </w:r>
      <w:r w:rsidR="00084EDA">
        <w:rPr>
          <w:lang w:val="hr-HR"/>
        </w:rPr>
        <w:t>201</w:t>
      </w:r>
      <w:r w:rsidR="005866C4">
        <w:rPr>
          <w:lang w:val="hr-HR"/>
        </w:rPr>
        <w:t>.500</w:t>
      </w:r>
      <w:r w:rsidR="001413F2" w:rsidRPr="00102063">
        <w:rPr>
          <w:lang w:val="hr-HR"/>
        </w:rPr>
        <w:t xml:space="preserve"> KM</w:t>
      </w:r>
      <w:r w:rsidR="00D63C1D" w:rsidRPr="00102063">
        <w:rPr>
          <w:lang w:val="hr-HR"/>
        </w:rPr>
        <w:t xml:space="preserve">, što je </w:t>
      </w:r>
      <w:r w:rsidR="005866C4">
        <w:rPr>
          <w:lang w:val="hr-HR"/>
        </w:rPr>
        <w:t xml:space="preserve">više od 4,5 put </w:t>
      </w:r>
      <w:r w:rsidR="00D63C1D" w:rsidRPr="00102063">
        <w:rPr>
          <w:lang w:val="hr-HR"/>
        </w:rPr>
        <w:t xml:space="preserve">ili </w:t>
      </w:r>
      <w:r w:rsidR="005866C4">
        <w:rPr>
          <w:lang w:val="hr-HR"/>
        </w:rPr>
        <w:t>7.</w:t>
      </w:r>
      <w:r w:rsidR="00084EDA">
        <w:rPr>
          <w:lang w:val="hr-HR"/>
        </w:rPr>
        <w:t>187</w:t>
      </w:r>
      <w:r w:rsidR="005866C4">
        <w:rPr>
          <w:lang w:val="hr-HR"/>
        </w:rPr>
        <w:t>.950</w:t>
      </w:r>
      <w:r w:rsidR="00D63C1D" w:rsidRPr="00102063">
        <w:rPr>
          <w:lang w:val="hr-HR"/>
        </w:rPr>
        <w:t xml:space="preserve"> KM </w:t>
      </w:r>
      <w:r w:rsidR="00535FD4" w:rsidRPr="00102063">
        <w:rPr>
          <w:lang w:val="hr-HR"/>
        </w:rPr>
        <w:t>više</w:t>
      </w:r>
      <w:r w:rsidR="00D63C1D" w:rsidRPr="00102063">
        <w:rPr>
          <w:lang w:val="hr-HR"/>
        </w:rPr>
        <w:t xml:space="preserve"> od prvobitno planiranog, odnosno</w:t>
      </w:r>
      <w:r w:rsidRPr="00102063">
        <w:rPr>
          <w:lang w:val="hr-HR"/>
        </w:rPr>
        <w:t>:</w:t>
      </w:r>
    </w:p>
    <w:p w:rsidR="002A586C" w:rsidRPr="00102063" w:rsidRDefault="002A586C" w:rsidP="005866C4">
      <w:pPr>
        <w:numPr>
          <w:ilvl w:val="1"/>
          <w:numId w:val="33"/>
        </w:numPr>
        <w:jc w:val="both"/>
        <w:rPr>
          <w:lang w:val="hr-HR"/>
        </w:rPr>
      </w:pPr>
      <w:r w:rsidRPr="00102063">
        <w:rPr>
          <w:lang w:val="hr-HR"/>
        </w:rPr>
        <w:t xml:space="preserve">sredstva iz Proračuna </w:t>
      </w:r>
      <w:proofErr w:type="spellStart"/>
      <w:r w:rsidRPr="00102063">
        <w:rPr>
          <w:lang w:val="hr-HR"/>
        </w:rPr>
        <w:t>FBiH</w:t>
      </w:r>
      <w:proofErr w:type="spellEnd"/>
      <w:r w:rsidRPr="00102063">
        <w:rPr>
          <w:lang w:val="hr-HR"/>
        </w:rPr>
        <w:t xml:space="preserve"> u iznosu od</w:t>
      </w:r>
      <w:r w:rsidR="00AA1B4A" w:rsidRPr="00102063">
        <w:rPr>
          <w:lang w:val="hr-HR"/>
        </w:rPr>
        <w:t xml:space="preserve"> </w:t>
      </w:r>
      <w:r w:rsidR="005866C4">
        <w:rPr>
          <w:lang w:val="hr-HR"/>
        </w:rPr>
        <w:t>252</w:t>
      </w:r>
      <w:r w:rsidR="007E5C96" w:rsidRPr="00102063">
        <w:rPr>
          <w:lang w:val="hr-HR"/>
        </w:rPr>
        <w:t>.</w:t>
      </w:r>
      <w:r w:rsidR="005866C4">
        <w:rPr>
          <w:lang w:val="hr-HR"/>
        </w:rPr>
        <w:t>500</w:t>
      </w:r>
      <w:r w:rsidRPr="00102063">
        <w:rPr>
          <w:lang w:val="hr-HR"/>
        </w:rPr>
        <w:t xml:space="preserve"> KM Ministarstvu zdravstva, rada i socijalne politike za primjenu Zakona o osnovama socijalne zaštite, zaštite civilnih žrtava rata i zaštite porodica s djecom («Službene novine Federacije Bosne i Hercegovine», bro</w:t>
      </w:r>
      <w:r w:rsidR="001413F2" w:rsidRPr="00102063">
        <w:rPr>
          <w:lang w:val="hr-HR"/>
        </w:rPr>
        <w:t>j</w:t>
      </w:r>
      <w:r w:rsidR="009D0FC1" w:rsidRPr="00102063">
        <w:rPr>
          <w:lang w:val="hr-HR"/>
        </w:rPr>
        <w:t>: 36/99, 54/04, 39/06 i 14/09)</w:t>
      </w:r>
      <w:r w:rsidR="001413F2" w:rsidRPr="00102063">
        <w:rPr>
          <w:lang w:val="hr-HR"/>
        </w:rPr>
        <w:t>,</w:t>
      </w:r>
    </w:p>
    <w:p w:rsidR="005866C4" w:rsidRDefault="005866C4" w:rsidP="005866C4">
      <w:pPr>
        <w:pStyle w:val="Uvuenotijeloteksta"/>
        <w:numPr>
          <w:ilvl w:val="1"/>
          <w:numId w:val="33"/>
        </w:numPr>
        <w:spacing w:line="240" w:lineRule="auto"/>
      </w:pPr>
      <w:r w:rsidRPr="0082153E">
        <w:t xml:space="preserve">tekuća potpora Proračunu Županije Posavske na temelju Odluke o raspodjeli </w:t>
      </w:r>
      <w:r>
        <w:t xml:space="preserve">preostalog dijela </w:t>
      </w:r>
      <w:r w:rsidRPr="0082153E">
        <w:t xml:space="preserve">sredstava utvrđenih Proračunom Federacije Bosne i Hercegovine za 2019. godinu Federalnom ministarstvu financija s pozicije „Tekući transferi drugim razinama vlasti i fondovima – kantoni i općine“ kantoni („Službene novine Federacije BiH“, broj: </w:t>
      </w:r>
      <w:r>
        <w:t>97</w:t>
      </w:r>
      <w:r w:rsidRPr="0082153E">
        <w:t xml:space="preserve">/19) u iznosu od </w:t>
      </w:r>
      <w:r>
        <w:t>600</w:t>
      </w:r>
      <w:r w:rsidRPr="0082153E">
        <w:t>.000 KM,</w:t>
      </w:r>
    </w:p>
    <w:p w:rsidR="005866C4" w:rsidRDefault="005866C4" w:rsidP="005866C4">
      <w:pPr>
        <w:pStyle w:val="Uvuenotijeloteksta"/>
        <w:numPr>
          <w:ilvl w:val="1"/>
          <w:numId w:val="33"/>
        </w:numPr>
        <w:spacing w:line="240" w:lineRule="auto"/>
      </w:pPr>
      <w:r>
        <w:t xml:space="preserve">tekuća potpora </w:t>
      </w:r>
      <w:r w:rsidRPr="0082153E">
        <w:t>Proračunu Županije Posavske</w:t>
      </w:r>
      <w:r>
        <w:t xml:space="preserve"> od Proračuna Federacije BiH iz paketa makrofinancijske potpore Europske unije (EU) u iznosu od </w:t>
      </w:r>
      <w:r w:rsidR="00084EDA">
        <w:t>740</w:t>
      </w:r>
      <w:r>
        <w:t>.000 KM,</w:t>
      </w:r>
    </w:p>
    <w:p w:rsidR="005866C4" w:rsidRDefault="005866C4" w:rsidP="005866C4">
      <w:pPr>
        <w:pStyle w:val="Uvuenotijeloteksta"/>
        <w:numPr>
          <w:ilvl w:val="1"/>
          <w:numId w:val="33"/>
        </w:numPr>
        <w:spacing w:line="240" w:lineRule="auto"/>
      </w:pPr>
      <w:r>
        <w:t>tekuća potpora Proračunu Županije Posavske od Proračuna Federacije BiH iz sredstava Međunarodnog monetarnog fonda (MMF) u iznosu od 7.600.000 KM,</w:t>
      </w:r>
    </w:p>
    <w:p w:rsidR="005866C4" w:rsidRDefault="005866C4" w:rsidP="005866C4">
      <w:pPr>
        <w:pStyle w:val="Uvuenotijeloteksta"/>
        <w:numPr>
          <w:ilvl w:val="1"/>
          <w:numId w:val="33"/>
        </w:numPr>
        <w:spacing w:line="240" w:lineRule="auto"/>
      </w:pPr>
      <w:r>
        <w:t xml:space="preserve">grant od Službe za upošljavanje Županije Posavske </w:t>
      </w:r>
      <w:r w:rsidRPr="00A12B5C">
        <w:t xml:space="preserve">na temelju </w:t>
      </w:r>
      <w:r>
        <w:t xml:space="preserve">Ugovora o sufinanciranju odgovarajućeg stručnog kadra za djecu </w:t>
      </w:r>
      <w:r w:rsidRPr="00A12B5C">
        <w:t>s poteškoćama u razvoju u osnovnom obrazovanju</w:t>
      </w:r>
      <w:r>
        <w:t xml:space="preserve"> u redovnoj nastavi u </w:t>
      </w:r>
      <w:proofErr w:type="spellStart"/>
      <w:r>
        <w:t>FBiH</w:t>
      </w:r>
      <w:proofErr w:type="spellEnd"/>
      <w:r>
        <w:t>, broj:06-38-913-4/19 od 11.11.2019 godine,</w:t>
      </w:r>
      <w:r w:rsidRPr="00A12B5C">
        <w:t xml:space="preserve"> u iznosu od</w:t>
      </w:r>
      <w:r>
        <w:t xml:space="preserve"> 9.000 KM. </w:t>
      </w:r>
    </w:p>
    <w:p w:rsidR="00DE707D" w:rsidRPr="00102063" w:rsidRDefault="002A586C" w:rsidP="00DE707D">
      <w:pPr>
        <w:numPr>
          <w:ilvl w:val="0"/>
          <w:numId w:val="11"/>
        </w:numPr>
        <w:jc w:val="both"/>
        <w:rPr>
          <w:lang w:val="hr-HR"/>
        </w:rPr>
      </w:pPr>
      <w:r w:rsidRPr="00102063">
        <w:rPr>
          <w:lang w:val="hr-HR"/>
        </w:rPr>
        <w:t>Donacije</w:t>
      </w:r>
      <w:r w:rsidR="00C43E78" w:rsidRPr="00102063">
        <w:rPr>
          <w:lang w:val="hr-HR"/>
        </w:rPr>
        <w:t xml:space="preserve"> (glavna skupina 733000) </w:t>
      </w:r>
      <w:r w:rsidR="0004613F" w:rsidRPr="00102063">
        <w:rPr>
          <w:lang w:val="hr-HR"/>
        </w:rPr>
        <w:t>se ne planiraju Izmjenama i dopunama Proračuna Županije Posavske za 20</w:t>
      </w:r>
      <w:r w:rsidR="005866C4">
        <w:rPr>
          <w:lang w:val="hr-HR"/>
        </w:rPr>
        <w:t>20</w:t>
      </w:r>
      <w:r w:rsidR="0004613F" w:rsidRPr="00102063">
        <w:rPr>
          <w:lang w:val="hr-HR"/>
        </w:rPr>
        <w:t xml:space="preserve">. godinu, kao što nisu planirane ni </w:t>
      </w:r>
      <w:r w:rsidR="00C43E78" w:rsidRPr="00102063">
        <w:rPr>
          <w:lang w:val="hr-HR"/>
        </w:rPr>
        <w:t>prvobitnim Proračunom</w:t>
      </w:r>
      <w:r w:rsidR="00DE707D" w:rsidRPr="00102063">
        <w:rPr>
          <w:lang w:val="hr-HR"/>
        </w:rPr>
        <w:t>.</w:t>
      </w:r>
    </w:p>
    <w:p w:rsidR="00593A7C" w:rsidRDefault="00593A7C">
      <w:pPr>
        <w:ind w:firstLine="720"/>
        <w:jc w:val="both"/>
        <w:rPr>
          <w:lang w:val="hr-HR"/>
        </w:rPr>
      </w:pPr>
    </w:p>
    <w:p w:rsidR="00824325" w:rsidRPr="00102063" w:rsidRDefault="00824325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3"/>
        <w:jc w:val="both"/>
      </w:pPr>
      <w:r w:rsidRPr="00102063">
        <w:t xml:space="preserve">3.4   </w:t>
      </w:r>
      <w:r w:rsidRPr="00102063">
        <w:tab/>
        <w:t xml:space="preserve">KAPITALNI </w:t>
      </w:r>
      <w:r w:rsidR="00C43E78" w:rsidRPr="00102063">
        <w:t>GRANTOVI</w:t>
      </w:r>
    </w:p>
    <w:p w:rsidR="00593A7C" w:rsidRPr="00102063" w:rsidRDefault="00593A7C">
      <w:pPr>
        <w:rPr>
          <w:sz w:val="16"/>
          <w:szCs w:val="16"/>
          <w:lang w:val="hr-HR"/>
        </w:rPr>
      </w:pPr>
    </w:p>
    <w:p w:rsidR="00593A7C" w:rsidRDefault="00445243">
      <w:pPr>
        <w:pStyle w:val="Tijeloteksta"/>
      </w:pPr>
      <w:r w:rsidRPr="00102063">
        <w:tab/>
        <w:t xml:space="preserve">Kapitalni </w:t>
      </w:r>
      <w:proofErr w:type="spellStart"/>
      <w:r w:rsidR="00C43E78" w:rsidRPr="00102063">
        <w:t>grantovi</w:t>
      </w:r>
      <w:proofErr w:type="spellEnd"/>
      <w:r w:rsidRPr="00102063">
        <w:t xml:space="preserve"> (kategorija </w:t>
      </w:r>
      <w:r w:rsidR="00C43E78" w:rsidRPr="00102063">
        <w:t>740000</w:t>
      </w:r>
      <w:r w:rsidRPr="00102063">
        <w:t xml:space="preserve">) su planirani u iznosu od </w:t>
      </w:r>
      <w:r w:rsidR="005866C4">
        <w:t>350.410</w:t>
      </w:r>
      <w:r w:rsidRPr="00102063">
        <w:t xml:space="preserve"> KM i </w:t>
      </w:r>
      <w:r w:rsidR="00DE707D" w:rsidRPr="00102063">
        <w:t>veći</w:t>
      </w:r>
      <w:r w:rsidRPr="00102063">
        <w:t xml:space="preserve"> su za </w:t>
      </w:r>
      <w:r w:rsidR="005866C4">
        <w:t>39,94% ili za 100.017</w:t>
      </w:r>
      <w:r w:rsidR="004E4D6E" w:rsidRPr="00102063">
        <w:t xml:space="preserve"> KM</w:t>
      </w:r>
      <w:r w:rsidRPr="00102063">
        <w:t xml:space="preserve"> </w:t>
      </w:r>
      <w:r w:rsidR="004E4D6E" w:rsidRPr="00102063">
        <w:t>od</w:t>
      </w:r>
      <w:r w:rsidRPr="00102063">
        <w:t xml:space="preserve"> prvobitno planiran</w:t>
      </w:r>
      <w:r w:rsidR="004E4D6E" w:rsidRPr="00102063">
        <w:t>ih</w:t>
      </w:r>
      <w:r w:rsidRPr="00102063">
        <w:t xml:space="preserve"> </w:t>
      </w:r>
      <w:r w:rsidR="00C43E78" w:rsidRPr="00102063">
        <w:t>kapitaln</w:t>
      </w:r>
      <w:r w:rsidR="004E4D6E" w:rsidRPr="00102063">
        <w:t>ih</w:t>
      </w:r>
      <w:r w:rsidR="00C43E78" w:rsidRPr="00102063">
        <w:t xml:space="preserve"> </w:t>
      </w:r>
      <w:proofErr w:type="spellStart"/>
      <w:r w:rsidR="00C43E78" w:rsidRPr="00102063">
        <w:t>grantov</w:t>
      </w:r>
      <w:r w:rsidR="004E4D6E" w:rsidRPr="00102063">
        <w:t>a</w:t>
      </w:r>
      <w:proofErr w:type="spellEnd"/>
      <w:r w:rsidR="005866C4">
        <w:t xml:space="preserve"> 2020</w:t>
      </w:r>
      <w:r w:rsidR="004E4D6E" w:rsidRPr="00102063">
        <w:t>. godine</w:t>
      </w:r>
      <w:r w:rsidRPr="00102063">
        <w:t>.</w:t>
      </w:r>
    </w:p>
    <w:p w:rsidR="00824325" w:rsidRPr="00102063" w:rsidRDefault="00824325">
      <w:pPr>
        <w:pStyle w:val="Tijeloteksta"/>
      </w:pPr>
    </w:p>
    <w:p w:rsidR="00C43E78" w:rsidRPr="00102063" w:rsidRDefault="00485159" w:rsidP="00C43E78">
      <w:pPr>
        <w:ind w:firstLine="720"/>
        <w:jc w:val="both"/>
        <w:rPr>
          <w:lang w:val="hr-HR"/>
        </w:rPr>
      </w:pPr>
      <w:r w:rsidRPr="00102063">
        <w:rPr>
          <w:lang w:val="hr-HR"/>
        </w:rPr>
        <w:t>Planirani</w:t>
      </w:r>
      <w:r w:rsidR="00C43E78" w:rsidRPr="00102063">
        <w:rPr>
          <w:lang w:val="hr-HR"/>
        </w:rPr>
        <w:t xml:space="preserve"> iznos odnosi se na realizirane, a namjenski neutrošene </w:t>
      </w:r>
      <w:proofErr w:type="spellStart"/>
      <w:r w:rsidR="00C43E78" w:rsidRPr="00102063">
        <w:rPr>
          <w:lang w:val="hr-HR"/>
        </w:rPr>
        <w:t>grantove</w:t>
      </w:r>
      <w:proofErr w:type="spellEnd"/>
      <w:r w:rsidR="00C43E78" w:rsidRPr="00102063">
        <w:rPr>
          <w:lang w:val="hr-HR"/>
        </w:rPr>
        <w:t xml:space="preserve"> za projekte </w:t>
      </w:r>
      <w:r w:rsidR="004E4D6E" w:rsidRPr="00102063">
        <w:rPr>
          <w:lang w:val="hr-HR"/>
        </w:rPr>
        <w:t>i</w:t>
      </w:r>
      <w:r w:rsidR="00C43E78" w:rsidRPr="00102063">
        <w:rPr>
          <w:lang w:val="hr-HR"/>
        </w:rPr>
        <w:t>z prethodne fiskalne godine</w:t>
      </w:r>
      <w:r w:rsidR="00993562" w:rsidRPr="00102063">
        <w:rPr>
          <w:lang w:val="hr-HR"/>
        </w:rPr>
        <w:t>,</w:t>
      </w:r>
      <w:r w:rsidRPr="00102063">
        <w:rPr>
          <w:lang w:val="hr-HR"/>
        </w:rPr>
        <w:t xml:space="preserve"> te </w:t>
      </w:r>
      <w:proofErr w:type="spellStart"/>
      <w:r w:rsidRPr="00102063">
        <w:rPr>
          <w:lang w:val="hr-HR"/>
        </w:rPr>
        <w:t>grantove</w:t>
      </w:r>
      <w:proofErr w:type="spellEnd"/>
      <w:r w:rsidRPr="00102063">
        <w:rPr>
          <w:lang w:val="hr-HR"/>
        </w:rPr>
        <w:t xml:space="preserve"> realizirane u razdoblju siječanj-</w:t>
      </w:r>
      <w:r w:rsidR="005866C4">
        <w:rPr>
          <w:lang w:val="hr-HR"/>
        </w:rPr>
        <w:t>travanj</w:t>
      </w:r>
      <w:r w:rsidRPr="00102063">
        <w:rPr>
          <w:lang w:val="hr-HR"/>
        </w:rPr>
        <w:t xml:space="preserve"> 20</w:t>
      </w:r>
      <w:r w:rsidR="005866C4">
        <w:rPr>
          <w:lang w:val="hr-HR"/>
        </w:rPr>
        <w:t>20</w:t>
      </w:r>
      <w:r w:rsidRPr="00102063">
        <w:rPr>
          <w:lang w:val="hr-HR"/>
        </w:rPr>
        <w:t>. godine</w:t>
      </w:r>
      <w:r w:rsidR="00392F29" w:rsidRPr="00102063">
        <w:rPr>
          <w:lang w:val="hr-HR"/>
        </w:rPr>
        <w:t xml:space="preserve"> odnosno one za koje se na temelju potpisanih ugovora očekuje </w:t>
      </w:r>
      <w:r w:rsidR="00B00410" w:rsidRPr="00102063">
        <w:rPr>
          <w:lang w:val="hr-HR"/>
        </w:rPr>
        <w:t>realizacija do konca tekuće godine</w:t>
      </w:r>
      <w:r w:rsidRPr="00102063">
        <w:rPr>
          <w:lang w:val="hr-HR"/>
        </w:rPr>
        <w:t>, i to</w:t>
      </w:r>
      <w:r w:rsidR="00C43E78" w:rsidRPr="00102063">
        <w:rPr>
          <w:lang w:val="hr-HR"/>
        </w:rPr>
        <w:t>:</w:t>
      </w:r>
    </w:p>
    <w:p w:rsidR="00485159" w:rsidRPr="00102063" w:rsidRDefault="00485159" w:rsidP="00485159">
      <w:pPr>
        <w:numPr>
          <w:ilvl w:val="0"/>
          <w:numId w:val="19"/>
        </w:numPr>
        <w:jc w:val="both"/>
        <w:rPr>
          <w:lang w:val="hr-HR"/>
        </w:rPr>
      </w:pPr>
      <w:r w:rsidRPr="00102063">
        <w:rPr>
          <w:lang w:val="hr-HR"/>
        </w:rPr>
        <w:t xml:space="preserve">Primljeni kapitalni </w:t>
      </w:r>
      <w:proofErr w:type="spellStart"/>
      <w:r w:rsidRPr="00102063">
        <w:rPr>
          <w:lang w:val="hr-HR"/>
        </w:rPr>
        <w:t>grantovi</w:t>
      </w:r>
      <w:proofErr w:type="spellEnd"/>
      <w:r w:rsidRPr="00102063">
        <w:rPr>
          <w:lang w:val="hr-HR"/>
        </w:rPr>
        <w:t xml:space="preserve"> od inozemnih vlada i međunarodnih organizacija u ukupnom iznosu od </w:t>
      </w:r>
      <w:r w:rsidR="005866C4">
        <w:rPr>
          <w:lang w:val="hr-HR"/>
        </w:rPr>
        <w:t>132.950</w:t>
      </w:r>
      <w:r w:rsidRPr="00102063">
        <w:rPr>
          <w:lang w:val="hr-HR"/>
        </w:rPr>
        <w:t xml:space="preserve"> KM:</w:t>
      </w:r>
    </w:p>
    <w:p w:rsidR="005866C4" w:rsidRPr="0068322C" w:rsidRDefault="005866C4" w:rsidP="005866C4">
      <w:pPr>
        <w:pStyle w:val="Uvuenotijeloteksta"/>
        <w:numPr>
          <w:ilvl w:val="1"/>
          <w:numId w:val="19"/>
        </w:numPr>
        <w:spacing w:line="240" w:lineRule="auto"/>
      </w:pPr>
      <w:r w:rsidRPr="0068322C">
        <w:t xml:space="preserve">kapitalni grant od Središnjeg državnog ureda za Hrvate izvan Republike Hrvatske dodijeljen u 2019. godini Ministarstvu prosvjete, znanosti, kulture i sporta na osnovi Ugovora o financijskoj potpori za provedbu programa/projekta Obnova OŠ Vladimira Nazora Odžak – Sanacija područnih škola </w:t>
      </w:r>
      <w:proofErr w:type="spellStart"/>
      <w:r w:rsidRPr="0068322C">
        <w:t>Potočani</w:t>
      </w:r>
      <w:proofErr w:type="spellEnd"/>
      <w:r w:rsidRPr="0068322C">
        <w:t xml:space="preserve"> i Donji </w:t>
      </w:r>
      <w:proofErr w:type="spellStart"/>
      <w:r w:rsidRPr="0068322C">
        <w:t>Svilaj</w:t>
      </w:r>
      <w:proofErr w:type="spellEnd"/>
      <w:r w:rsidRPr="0068322C">
        <w:t>, broj: 537-02-01/4-19-02 od 06.09.2019. godine, u iznosu od 102.330 KM (400.000 kn) – sredstva su razgraničena na dan 31.12.2019. godine, te u Proračun Županije Posavske za 2020. godinu unesena</w:t>
      </w:r>
      <w:r>
        <w:t xml:space="preserve"> i raspoređena</w:t>
      </w:r>
      <w:r w:rsidRPr="0068322C">
        <w:t xml:space="preserve"> odlukom Vlade ŽP, i </w:t>
      </w:r>
    </w:p>
    <w:p w:rsidR="004E4D6E" w:rsidRPr="005866C4" w:rsidRDefault="005866C4" w:rsidP="005866C4">
      <w:pPr>
        <w:pStyle w:val="Uvuenotijeloteksta"/>
        <w:numPr>
          <w:ilvl w:val="1"/>
          <w:numId w:val="19"/>
        </w:numPr>
        <w:spacing w:line="240" w:lineRule="auto"/>
      </w:pPr>
      <w:r w:rsidRPr="0068322C">
        <w:t>kapitalni grant od Središnjeg državnog ureda za obnovu i stambeno zbrinjavanje RH dodijeljen Ministarstvu prosvjete, znanosti, kulture i sporta na osnovi Ugovora o financijskoj potpori za provedbu Programa pomoći Vlade Republike Hrvatske za povratak Hrvata u Bosnu i Hercegovinu u 2019. godini, broj: 510-06-05-01/06-19-02 od 18.12.2019. godine, u iznosu od 30.</w:t>
      </w:r>
      <w:r>
        <w:t>620</w:t>
      </w:r>
      <w:r w:rsidRPr="0068322C">
        <w:t xml:space="preserve"> KM (120.000 kn), a u svrhu sufinanciranja obnove sanitarnog čvora sa ciljem omogućavanja pristupačnosti osobama s invaliditetom u Srednjoj školi Pere Zečevića U Odžaku</w:t>
      </w:r>
      <w:r>
        <w:t xml:space="preserve"> – sredstva su u Proračun Županije Posavske unesena i raspoređena odlukom Vlade ŽP.</w:t>
      </w:r>
    </w:p>
    <w:p w:rsidR="007C243F" w:rsidRPr="00102063" w:rsidRDefault="007C243F" w:rsidP="007C243F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02063">
        <w:t xml:space="preserve">Kapitalni </w:t>
      </w:r>
      <w:proofErr w:type="spellStart"/>
      <w:r w:rsidRPr="00102063">
        <w:t>grantovi</w:t>
      </w:r>
      <w:proofErr w:type="spellEnd"/>
      <w:r w:rsidRPr="00102063">
        <w:t xml:space="preserve"> od ostalih razina vlasti u ukupnom iznosu od </w:t>
      </w:r>
      <w:r w:rsidR="008D60E9">
        <w:t>217.460</w:t>
      </w:r>
      <w:r w:rsidRPr="00102063">
        <w:t xml:space="preserve"> KM (što je </w:t>
      </w:r>
      <w:r w:rsidR="008D60E9">
        <w:lastRenderedPageBreak/>
        <w:t>100.009</w:t>
      </w:r>
      <w:r w:rsidRPr="00102063">
        <w:t xml:space="preserve"> KM </w:t>
      </w:r>
      <w:r w:rsidR="004E4D6E" w:rsidRPr="00102063">
        <w:t>više</w:t>
      </w:r>
      <w:r w:rsidRPr="00102063">
        <w:t xml:space="preserve"> od prvobitno planiranog), a odnose se na:</w:t>
      </w:r>
    </w:p>
    <w:p w:rsidR="008D60E9" w:rsidRDefault="008D60E9" w:rsidP="00654129">
      <w:pPr>
        <w:pStyle w:val="Uvuenotijeloteksta"/>
        <w:numPr>
          <w:ilvl w:val="0"/>
          <w:numId w:val="28"/>
        </w:numPr>
        <w:spacing w:line="240" w:lineRule="auto"/>
      </w:pPr>
      <w:r>
        <w:t>kapitalni grant od Federalnog ministarstva obrazovanja i nauke dodijeljen Ministarstvu prosvjete, znanosti, kulture i sporta Županije Posavske u ukupnom iznosu od 200.000 KM, i to:</w:t>
      </w:r>
    </w:p>
    <w:p w:rsidR="008D60E9" w:rsidRDefault="008D60E9" w:rsidP="008D60E9">
      <w:pPr>
        <w:pStyle w:val="Uvuenotijeloteksta"/>
        <w:numPr>
          <w:ilvl w:val="1"/>
          <w:numId w:val="28"/>
        </w:numPr>
        <w:spacing w:line="240" w:lineRule="auto"/>
      </w:pPr>
      <w:r>
        <w:t>na temelju Ugovora o sufinanciranju projekta „</w:t>
      </w:r>
      <w:proofErr w:type="spellStart"/>
      <w:r>
        <w:t>Utopljavanje</w:t>
      </w:r>
      <w:proofErr w:type="spellEnd"/>
      <w:r>
        <w:t xml:space="preserve"> Osnovne škole „Vladimir Nazor“ Odžak, Područna škola Posavska Mahala“, broj: 06-38-1002/19 od 23.08.2019. godine u iznosu od 50.000 KM – sredstva su pristigla u 2019. godini i razgraničena na dan 31.12.2019. godine,</w:t>
      </w:r>
    </w:p>
    <w:p w:rsidR="008D60E9" w:rsidRDefault="008D60E9" w:rsidP="008D60E9">
      <w:pPr>
        <w:pStyle w:val="Uvuenotijeloteksta"/>
        <w:numPr>
          <w:ilvl w:val="1"/>
          <w:numId w:val="28"/>
        </w:numPr>
        <w:spacing w:line="240" w:lineRule="auto"/>
      </w:pPr>
      <w:r>
        <w:t>na temelju Ugovora o sufinanciranju projekta „</w:t>
      </w:r>
      <w:proofErr w:type="spellStart"/>
      <w:r>
        <w:t>Utopljavanje</w:t>
      </w:r>
      <w:proofErr w:type="spellEnd"/>
      <w:r>
        <w:t xml:space="preserve"> Srednje škole „Pero Zečević“ Odžak, broj: 06-38-1003/19 od 23.08.2019. godine u iznosu od 50.000 KM – sredstva su pristigla u 2019. godini i razgraničena na dan 31.12.2019. godine,</w:t>
      </w:r>
    </w:p>
    <w:p w:rsidR="008D60E9" w:rsidRDefault="008D60E9" w:rsidP="008D60E9">
      <w:pPr>
        <w:pStyle w:val="Uvuenotijeloteksta"/>
        <w:numPr>
          <w:ilvl w:val="1"/>
          <w:numId w:val="28"/>
        </w:numPr>
        <w:spacing w:line="240" w:lineRule="auto"/>
      </w:pPr>
      <w:r>
        <w:t>na temelju Ugovora o sufinanciranju projekta „</w:t>
      </w:r>
      <w:proofErr w:type="spellStart"/>
      <w:r>
        <w:t>Utopljavanje</w:t>
      </w:r>
      <w:proofErr w:type="spellEnd"/>
      <w:r>
        <w:t xml:space="preserve"> OŠ „Vladimir Nazor“ Odžak, područna škola Novo Selo“, broj: 06-34-360/20 od 02.04.2020. godine u iznosu od 50.000 KM, i</w:t>
      </w:r>
    </w:p>
    <w:p w:rsidR="008D60E9" w:rsidRDefault="008D60E9" w:rsidP="008D60E9">
      <w:pPr>
        <w:pStyle w:val="Uvuenotijeloteksta"/>
        <w:numPr>
          <w:ilvl w:val="1"/>
          <w:numId w:val="28"/>
        </w:numPr>
        <w:spacing w:line="240" w:lineRule="auto"/>
      </w:pPr>
      <w:r>
        <w:t>na temelju Ugovora o sufinanciranju projekta „</w:t>
      </w:r>
      <w:proofErr w:type="spellStart"/>
      <w:r>
        <w:t>Utopljavanje</w:t>
      </w:r>
      <w:proofErr w:type="spellEnd"/>
      <w:r>
        <w:t xml:space="preserve"> objekta školske dvorane OŠ „Vladimir Nazor“ Odžak“, broj: 06-34-361/20 od 02.04.2020. godine u iznosu od 50.000 KM.</w:t>
      </w:r>
    </w:p>
    <w:p w:rsidR="007E5C96" w:rsidRPr="00102063" w:rsidRDefault="007E5C96" w:rsidP="00654129">
      <w:pPr>
        <w:pStyle w:val="Uvuenotijeloteksta"/>
        <w:numPr>
          <w:ilvl w:val="0"/>
          <w:numId w:val="28"/>
        </w:numPr>
        <w:spacing w:line="240" w:lineRule="auto"/>
      </w:pPr>
      <w:r w:rsidRPr="00102063">
        <w:t xml:space="preserve">kapitalni grant od Federalnog ministarstva obrazovanja i nauke dodijeljen Ministarstvu prosvjete, znanosti, kulture i športa na temelju Ugovora o financiranju projekata iz oblasti „Podrška projektima poboljšanja kvalitete praktične nastave u srednjem obrazovanju“, broj: </w:t>
      </w:r>
      <w:r w:rsidR="00FC242D" w:rsidRPr="00102063">
        <w:t>06-38-606-4/19 u iznosu od 11.860 KM, a u svrhu opremanja radionice za provođenje praktične nastave u Srednjoj školi Pere Zečevića Odžak,</w:t>
      </w:r>
      <w:r w:rsidR="008D60E9">
        <w:t xml:space="preserve"> sredstva su razgraničena na dan 31.12.2019. godine, te u Proračun Županije Posavske za 2020. unesena i raspoređena odlukom Vlade ŽP.</w:t>
      </w:r>
    </w:p>
    <w:p w:rsidR="009D0FC1" w:rsidRPr="00102063" w:rsidRDefault="00654129" w:rsidP="00654129">
      <w:pPr>
        <w:pStyle w:val="Odlomakpopisa"/>
        <w:numPr>
          <w:ilvl w:val="0"/>
          <w:numId w:val="29"/>
        </w:numPr>
        <w:jc w:val="both"/>
        <w:rPr>
          <w:szCs w:val="24"/>
        </w:rPr>
      </w:pPr>
      <w:r w:rsidRPr="00102063">
        <w:t>Kapitalne</w:t>
      </w:r>
      <w:r w:rsidR="009D0FC1" w:rsidRPr="00102063">
        <w:t xml:space="preserve"> </w:t>
      </w:r>
      <w:proofErr w:type="spellStart"/>
      <w:r w:rsidR="009D0FC1" w:rsidRPr="00102063">
        <w:t>grantov</w:t>
      </w:r>
      <w:r w:rsidRPr="00102063">
        <w:t>e</w:t>
      </w:r>
      <w:proofErr w:type="spellEnd"/>
      <w:r w:rsidR="009D0FC1" w:rsidRPr="00102063">
        <w:t xml:space="preserve"> od nevladinih izvora u ukupnom iznosu od </w:t>
      </w:r>
      <w:r w:rsidR="0004613F" w:rsidRPr="00102063">
        <w:t>5.</w:t>
      </w:r>
      <w:r w:rsidR="00B20CA1">
        <w:t>600</w:t>
      </w:r>
      <w:r w:rsidR="009D0FC1" w:rsidRPr="00102063">
        <w:t xml:space="preserve"> KM</w:t>
      </w:r>
      <w:r w:rsidR="00B20CA1">
        <w:t xml:space="preserve">, a odnosi se na financijsku potporu od United </w:t>
      </w:r>
      <w:proofErr w:type="spellStart"/>
      <w:r w:rsidR="00B20CA1">
        <w:t>Nations</w:t>
      </w:r>
      <w:proofErr w:type="spellEnd"/>
      <w:r w:rsidR="00B20CA1">
        <w:t xml:space="preserve"> </w:t>
      </w:r>
      <w:proofErr w:type="spellStart"/>
      <w:r w:rsidR="00B20CA1">
        <w:t>Children</w:t>
      </w:r>
      <w:proofErr w:type="spellEnd"/>
      <w:r w:rsidR="00B20CA1">
        <w:t xml:space="preserve">'s </w:t>
      </w:r>
      <w:proofErr w:type="spellStart"/>
      <w:r w:rsidR="00B20CA1">
        <w:t>Fund</w:t>
      </w:r>
      <w:proofErr w:type="spellEnd"/>
      <w:r w:rsidR="00B20CA1">
        <w:t xml:space="preserve"> (UNICEF) BiH dodijeljenu Ministarstvu prosvjete, znanosti, kulture i sporta Županije Posavske za projekt „Unapređenje dostupnosti i kvalitete obrazovanja za vrijeme COVID-19 </w:t>
      </w:r>
      <w:proofErr w:type="spellStart"/>
      <w:r w:rsidR="00B20CA1">
        <w:t>pandemije</w:t>
      </w:r>
      <w:proofErr w:type="spellEnd"/>
      <w:r w:rsidR="00B20CA1">
        <w:t xml:space="preserve"> – nabavka opreme za školsko osoblje u svrhu realizacije </w:t>
      </w:r>
      <w:proofErr w:type="spellStart"/>
      <w:r w:rsidR="00B20CA1">
        <w:t>online</w:t>
      </w:r>
      <w:proofErr w:type="spellEnd"/>
      <w:r w:rsidR="00B20CA1">
        <w:t xml:space="preserve"> nastave“ (nabavka prijenosnih računala).</w:t>
      </w:r>
    </w:p>
    <w:p w:rsidR="009D0FC1" w:rsidRPr="00102063" w:rsidRDefault="009D0FC1">
      <w:pPr>
        <w:pStyle w:val="Tijeloteksta"/>
      </w:pPr>
    </w:p>
    <w:p w:rsidR="006754C0" w:rsidRPr="00102063" w:rsidRDefault="006754C0">
      <w:pPr>
        <w:pStyle w:val="Tijeloteksta"/>
      </w:pPr>
    </w:p>
    <w:p w:rsidR="006754C0" w:rsidRPr="00102063" w:rsidRDefault="006754C0" w:rsidP="006754C0">
      <w:pPr>
        <w:pStyle w:val="Naslov3"/>
        <w:numPr>
          <w:ilvl w:val="1"/>
          <w:numId w:val="13"/>
        </w:numPr>
        <w:jc w:val="both"/>
      </w:pPr>
      <w:r w:rsidRPr="00102063">
        <w:t>PRIHODI PO OSNOVI ZAOSTALIH OBVEZA</w:t>
      </w:r>
    </w:p>
    <w:p w:rsidR="006754C0" w:rsidRPr="00102063" w:rsidRDefault="006754C0" w:rsidP="006754C0">
      <w:pPr>
        <w:jc w:val="both"/>
        <w:rPr>
          <w:lang w:val="hr-HR"/>
        </w:rPr>
      </w:pPr>
    </w:p>
    <w:p w:rsidR="006754C0" w:rsidRPr="00102063" w:rsidRDefault="006754C0" w:rsidP="006754C0">
      <w:pPr>
        <w:ind w:firstLine="720"/>
        <w:jc w:val="both"/>
        <w:rPr>
          <w:lang w:val="hr-HR"/>
        </w:rPr>
      </w:pPr>
      <w:r w:rsidRPr="00102063">
        <w:rPr>
          <w:lang w:val="hr-HR"/>
        </w:rPr>
        <w:t>Prihodi po osnovi zaostalih obveza (glavna kategorija 770000</w:t>
      </w:r>
      <w:r w:rsidR="00DC4863" w:rsidRPr="00102063">
        <w:rPr>
          <w:lang w:val="hr-HR"/>
        </w:rPr>
        <w:t>)</w:t>
      </w:r>
      <w:r w:rsidRPr="00102063">
        <w:rPr>
          <w:lang w:val="hr-HR"/>
        </w:rPr>
        <w:t xml:space="preserve"> planirani su u </w:t>
      </w:r>
      <w:r w:rsidR="000E6C52" w:rsidRPr="00102063">
        <w:rPr>
          <w:lang w:val="hr-HR"/>
        </w:rPr>
        <w:t xml:space="preserve">znatno </w:t>
      </w:r>
      <w:r w:rsidR="0004613F" w:rsidRPr="00102063">
        <w:rPr>
          <w:lang w:val="hr-HR"/>
        </w:rPr>
        <w:t>manjem</w:t>
      </w:r>
      <w:r w:rsidR="000E6C52" w:rsidRPr="00102063">
        <w:rPr>
          <w:lang w:val="hr-HR"/>
        </w:rPr>
        <w:t xml:space="preserve"> iznosu od prvobitnog planiranih i iznose </w:t>
      </w:r>
      <w:r w:rsidR="00B20CA1">
        <w:rPr>
          <w:lang w:val="hr-HR"/>
        </w:rPr>
        <w:t>300</w:t>
      </w:r>
      <w:r w:rsidRPr="00102063">
        <w:rPr>
          <w:lang w:val="hr-HR"/>
        </w:rPr>
        <w:t xml:space="preserve"> KM. </w:t>
      </w:r>
      <w:r w:rsidR="000E6C52" w:rsidRPr="00102063">
        <w:rPr>
          <w:lang w:val="hr-HR"/>
        </w:rPr>
        <w:t>Plan se temelji na realizaciji ovih prihoda u razdoblju siječanj-</w:t>
      </w:r>
      <w:r w:rsidR="00B20CA1">
        <w:rPr>
          <w:lang w:val="hr-HR"/>
        </w:rPr>
        <w:t>travanj 2020</w:t>
      </w:r>
      <w:r w:rsidR="000E6C52" w:rsidRPr="00102063">
        <w:rPr>
          <w:lang w:val="hr-HR"/>
        </w:rPr>
        <w:t>. godine.</w:t>
      </w:r>
    </w:p>
    <w:p w:rsidR="006754C0" w:rsidRPr="00102063" w:rsidRDefault="006754C0" w:rsidP="006754C0">
      <w:pPr>
        <w:jc w:val="both"/>
        <w:rPr>
          <w:lang w:val="hr-HR"/>
        </w:rPr>
      </w:pPr>
    </w:p>
    <w:p w:rsidR="00DF3AFB" w:rsidRPr="00102063" w:rsidRDefault="00DF3AFB" w:rsidP="006754C0">
      <w:pPr>
        <w:jc w:val="both"/>
        <w:rPr>
          <w:lang w:val="hr-HR"/>
        </w:rPr>
      </w:pPr>
    </w:p>
    <w:p w:rsidR="006754C0" w:rsidRPr="00102063" w:rsidRDefault="006754C0" w:rsidP="006754C0">
      <w:pPr>
        <w:pStyle w:val="Naslov3"/>
        <w:jc w:val="both"/>
      </w:pPr>
      <w:r w:rsidRPr="00102063">
        <w:t>3.6</w:t>
      </w:r>
      <w:r w:rsidRPr="00102063">
        <w:tab/>
        <w:t>KAPITALNI PRIMICI</w:t>
      </w:r>
    </w:p>
    <w:p w:rsidR="006754C0" w:rsidRPr="00102063" w:rsidRDefault="006754C0" w:rsidP="006754C0">
      <w:pPr>
        <w:rPr>
          <w:sz w:val="16"/>
          <w:szCs w:val="16"/>
          <w:lang w:val="hr-HR"/>
        </w:rPr>
      </w:pPr>
    </w:p>
    <w:p w:rsidR="0032477F" w:rsidRPr="00102063" w:rsidRDefault="006754C0" w:rsidP="0032477F">
      <w:pPr>
        <w:pStyle w:val="Uvuenotijeloteksta"/>
        <w:spacing w:line="240" w:lineRule="auto"/>
      </w:pPr>
      <w:r w:rsidRPr="00102063">
        <w:t xml:space="preserve">Kapitalni primici (kategorija 810000) nisu planirani </w:t>
      </w:r>
      <w:r w:rsidR="000E6C52" w:rsidRPr="00102063">
        <w:t>prvobitnim Proračunom za 20</w:t>
      </w:r>
      <w:r w:rsidR="00123A90">
        <w:t>20</w:t>
      </w:r>
      <w:r w:rsidR="000E6C52" w:rsidRPr="00102063">
        <w:t>. godinu</w:t>
      </w:r>
      <w:r w:rsidRPr="00102063">
        <w:t>.</w:t>
      </w:r>
      <w:r w:rsidR="000E6C52" w:rsidRPr="00102063">
        <w:t xml:space="preserve"> Međutim, </w:t>
      </w:r>
      <w:r w:rsidR="00407388" w:rsidRPr="00102063">
        <w:t xml:space="preserve">na temelju realizacije </w:t>
      </w:r>
      <w:r w:rsidR="000E6C52" w:rsidRPr="00102063">
        <w:t>u razdoblju siječanj-</w:t>
      </w:r>
      <w:r w:rsidR="00123A90">
        <w:t>travanj</w:t>
      </w:r>
      <w:r w:rsidR="000E6C52" w:rsidRPr="00102063">
        <w:t xml:space="preserve"> 20</w:t>
      </w:r>
      <w:r w:rsidR="00123A90">
        <w:t>20</w:t>
      </w:r>
      <w:r w:rsidR="000E6C52" w:rsidRPr="00102063">
        <w:t xml:space="preserve">. godine </w:t>
      </w:r>
      <w:r w:rsidR="00407388" w:rsidRPr="00102063">
        <w:t>do konca 20</w:t>
      </w:r>
      <w:r w:rsidR="00123A90">
        <w:t>20</w:t>
      </w:r>
      <w:r w:rsidR="00407388" w:rsidRPr="00102063">
        <w:t xml:space="preserve">. godine planiraju se kapitalni primici u iznosu od </w:t>
      </w:r>
      <w:r w:rsidR="0004613F" w:rsidRPr="00102063">
        <w:t>5.</w:t>
      </w:r>
      <w:r w:rsidR="00123A90">
        <w:t>770</w:t>
      </w:r>
      <w:r w:rsidR="00407388" w:rsidRPr="00102063">
        <w:t xml:space="preserve"> KM</w:t>
      </w:r>
      <w:r w:rsidR="0032477F" w:rsidRPr="00102063">
        <w:t xml:space="preserve"> (primici od prodaje </w:t>
      </w:r>
      <w:r w:rsidR="00123A90">
        <w:t>prometnih vozila</w:t>
      </w:r>
      <w:r w:rsidR="0032477F" w:rsidRPr="00102063">
        <w:t xml:space="preserve"> proračunskog korisnika </w:t>
      </w:r>
      <w:r w:rsidR="00123A90">
        <w:t>Zajednička služba Vlade Županije Posavske</w:t>
      </w:r>
      <w:r w:rsidR="0032477F" w:rsidRPr="00102063">
        <w:t xml:space="preserve"> u iznosu od </w:t>
      </w:r>
      <w:r w:rsidR="00123A90">
        <w:t>3.520</w:t>
      </w:r>
      <w:r w:rsidR="0032477F" w:rsidRPr="00102063">
        <w:t xml:space="preserve"> KM, te proračunskog korisnika </w:t>
      </w:r>
      <w:r w:rsidR="00F50733">
        <w:t>Ministarstvo poljoprivrede, vodoprivrede i šumarstva Županije Posavske</w:t>
      </w:r>
      <w:r w:rsidR="0032477F" w:rsidRPr="00102063">
        <w:t xml:space="preserve"> u iznosu od </w:t>
      </w:r>
      <w:r w:rsidR="00F50733">
        <w:t>2.250</w:t>
      </w:r>
      <w:r w:rsidR="0032477F" w:rsidRPr="00102063">
        <w:t xml:space="preserve"> KM).</w:t>
      </w:r>
    </w:p>
    <w:p w:rsidR="005B0E08" w:rsidRPr="00102063" w:rsidRDefault="0098529A" w:rsidP="006754C0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r-HR"/>
        </w:rPr>
      </w:pPr>
      <w:r w:rsidRPr="00102063">
        <w:rPr>
          <w:sz w:val="20"/>
          <w:szCs w:val="20"/>
          <w:lang w:val="hr-HR"/>
        </w:rPr>
        <w:br w:type="page"/>
      </w: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445243">
            <w:pPr>
              <w:pStyle w:val="Naslov"/>
              <w:rPr>
                <w:color w:val="FFFFFF"/>
              </w:rPr>
            </w:pPr>
            <w:r w:rsidRPr="00102063">
              <w:rPr>
                <w:color w:val="FFFFFF"/>
              </w:rPr>
              <w:t>4.</w:t>
            </w:r>
          </w:p>
        </w:tc>
        <w:tc>
          <w:tcPr>
            <w:tcW w:w="8771" w:type="dxa"/>
          </w:tcPr>
          <w:p w:rsidR="00593A7C" w:rsidRPr="00102063" w:rsidRDefault="00445243" w:rsidP="00A05E61">
            <w:pPr>
              <w:pStyle w:val="Naslov"/>
              <w:jc w:val="both"/>
            </w:pPr>
            <w:r w:rsidRPr="00102063">
              <w:t>STRUKTURA IZMJENA I DOPUNA PRORAČUNA ŽUPANIJE POSAVSKE ZA 20</w:t>
            </w:r>
            <w:r w:rsidR="00A05E61">
              <w:t>20</w:t>
            </w:r>
            <w:r w:rsidRPr="00102063">
              <w:t>. GODINU – RASHODI</w:t>
            </w:r>
            <w:r w:rsidR="006754C0" w:rsidRPr="00102063">
              <w:t xml:space="preserve"> I IZDACI</w:t>
            </w:r>
          </w:p>
        </w:tc>
      </w:tr>
    </w:tbl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Izmjenama i dopunama proračuna za fiskalnu 20</w:t>
      </w:r>
      <w:r w:rsidR="00A05E61">
        <w:rPr>
          <w:lang w:val="hr-HR"/>
        </w:rPr>
        <w:t>20</w:t>
      </w:r>
      <w:r w:rsidRPr="00102063">
        <w:rPr>
          <w:lang w:val="hr-HR"/>
        </w:rPr>
        <w:t xml:space="preserve">. godinu ukupno planirani rashodi </w:t>
      </w:r>
      <w:r w:rsidR="0098529A" w:rsidRPr="00102063">
        <w:rPr>
          <w:lang w:val="hr-HR"/>
        </w:rPr>
        <w:t xml:space="preserve">i izdaci </w:t>
      </w:r>
      <w:r w:rsidRPr="00102063">
        <w:rPr>
          <w:lang w:val="hr-HR"/>
        </w:rPr>
        <w:t xml:space="preserve">iznose </w:t>
      </w:r>
      <w:r w:rsidR="00A05E61">
        <w:rPr>
          <w:lang w:val="hr-HR"/>
        </w:rPr>
        <w:t>43.</w:t>
      </w:r>
      <w:r w:rsidR="006E1521">
        <w:rPr>
          <w:lang w:val="hr-HR"/>
        </w:rPr>
        <w:t>579</w:t>
      </w:r>
      <w:r w:rsidR="00A05E61">
        <w:rPr>
          <w:lang w:val="hr-HR"/>
        </w:rPr>
        <w:t>.</w:t>
      </w:r>
      <w:r w:rsidR="006E1521">
        <w:rPr>
          <w:lang w:val="hr-HR"/>
        </w:rPr>
        <w:t>840</w:t>
      </w:r>
      <w:r w:rsidRPr="00102063">
        <w:rPr>
          <w:lang w:val="hr-HR"/>
        </w:rPr>
        <w:t xml:space="preserve"> KM</w:t>
      </w:r>
      <w:r w:rsidR="00A05E61">
        <w:rPr>
          <w:lang w:val="hr-HR"/>
        </w:rPr>
        <w:t>,</w:t>
      </w:r>
      <w:r w:rsidRPr="00102063">
        <w:rPr>
          <w:lang w:val="hr-HR"/>
        </w:rPr>
        <w:t xml:space="preserve"> i </w:t>
      </w:r>
      <w:r w:rsidR="00A05E61">
        <w:rPr>
          <w:lang w:val="hr-HR"/>
        </w:rPr>
        <w:t>manji</w:t>
      </w:r>
      <w:r w:rsidRPr="00102063">
        <w:rPr>
          <w:lang w:val="hr-HR"/>
        </w:rPr>
        <w:t xml:space="preserve"> su u odnosu na prvobitno planirane rashode</w:t>
      </w:r>
      <w:r w:rsidR="00A05E61">
        <w:rPr>
          <w:lang w:val="hr-HR"/>
        </w:rPr>
        <w:t xml:space="preserve"> uvećane za zakonski unos i raspoređivanje</w:t>
      </w:r>
      <w:r w:rsidRPr="00102063">
        <w:rPr>
          <w:lang w:val="hr-HR"/>
        </w:rPr>
        <w:t xml:space="preserve"> za </w:t>
      </w:r>
      <w:r w:rsidR="00A05E61">
        <w:rPr>
          <w:lang w:val="hr-HR"/>
        </w:rPr>
        <w:t>0,</w:t>
      </w:r>
      <w:r w:rsidR="006E1521">
        <w:rPr>
          <w:lang w:val="hr-HR"/>
        </w:rPr>
        <w:t>0</w:t>
      </w:r>
      <w:r w:rsidR="00A05E61">
        <w:rPr>
          <w:lang w:val="hr-HR"/>
        </w:rPr>
        <w:t>6</w:t>
      </w:r>
      <w:r w:rsidRPr="00102063">
        <w:rPr>
          <w:lang w:val="hr-HR"/>
        </w:rPr>
        <w:t xml:space="preserve">%, odnosno u apsolutnom iznosu </w:t>
      </w:r>
      <w:r w:rsidR="00A05E61">
        <w:rPr>
          <w:lang w:val="hr-HR"/>
        </w:rPr>
        <w:t>manji</w:t>
      </w:r>
      <w:r w:rsidR="00F47608" w:rsidRPr="00102063">
        <w:rPr>
          <w:lang w:val="hr-HR"/>
        </w:rPr>
        <w:t xml:space="preserve"> </w:t>
      </w:r>
      <w:r w:rsidRPr="00102063">
        <w:rPr>
          <w:lang w:val="hr-HR"/>
        </w:rPr>
        <w:t>za</w:t>
      </w:r>
      <w:r w:rsidR="008B58E3" w:rsidRPr="00102063">
        <w:rPr>
          <w:lang w:val="hr-HR"/>
        </w:rPr>
        <w:t xml:space="preserve"> </w:t>
      </w:r>
      <w:r w:rsidR="006E1521">
        <w:rPr>
          <w:lang w:val="hr-HR"/>
        </w:rPr>
        <w:t>27</w:t>
      </w:r>
      <w:r w:rsidR="00A05E61">
        <w:rPr>
          <w:lang w:val="hr-HR"/>
        </w:rPr>
        <w:t>.</w:t>
      </w:r>
      <w:r w:rsidR="006E1521">
        <w:rPr>
          <w:lang w:val="hr-HR"/>
        </w:rPr>
        <w:t>01</w:t>
      </w:r>
      <w:r w:rsidR="00A05E61">
        <w:rPr>
          <w:lang w:val="hr-HR"/>
        </w:rPr>
        <w:t>3</w:t>
      </w:r>
      <w:r w:rsidRPr="00102063">
        <w:rPr>
          <w:lang w:val="hr-HR"/>
        </w:rPr>
        <w:t xml:space="preserve"> KM.</w:t>
      </w:r>
    </w:p>
    <w:p w:rsidR="002C27C8" w:rsidRPr="00102063" w:rsidRDefault="002C27C8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Tijeloteksta-uvlaka2"/>
        <w:rPr>
          <w:color w:val="auto"/>
        </w:rPr>
      </w:pPr>
      <w:r w:rsidRPr="00102063">
        <w:rPr>
          <w:color w:val="auto"/>
        </w:rPr>
        <w:t xml:space="preserve">Strukturu izdataka čine </w:t>
      </w:r>
      <w:r w:rsidR="008628FB" w:rsidRPr="00102063">
        <w:rPr>
          <w:color w:val="auto"/>
        </w:rPr>
        <w:t>proračunski rashodi</w:t>
      </w:r>
      <w:r w:rsidRPr="00102063">
        <w:rPr>
          <w:color w:val="auto"/>
        </w:rPr>
        <w:t xml:space="preserve"> s udjelom </w:t>
      </w:r>
      <w:r w:rsidR="00A05E61">
        <w:rPr>
          <w:color w:val="auto"/>
        </w:rPr>
        <w:t>94,</w:t>
      </w:r>
      <w:r w:rsidR="006E1521">
        <w:rPr>
          <w:color w:val="auto"/>
        </w:rPr>
        <w:t>31</w:t>
      </w:r>
      <w:r w:rsidRPr="00102063">
        <w:rPr>
          <w:color w:val="auto"/>
        </w:rPr>
        <w:t xml:space="preserve">%, izdaci za nabavku </w:t>
      </w:r>
      <w:r w:rsidR="008628FB" w:rsidRPr="00102063">
        <w:rPr>
          <w:color w:val="auto"/>
        </w:rPr>
        <w:t>nefinancijske imovine</w:t>
      </w:r>
      <w:r w:rsidRPr="00102063">
        <w:rPr>
          <w:color w:val="auto"/>
        </w:rPr>
        <w:t xml:space="preserve"> s udjelom </w:t>
      </w:r>
      <w:r w:rsidR="00A05E61">
        <w:rPr>
          <w:color w:val="auto"/>
        </w:rPr>
        <w:t>4,5</w:t>
      </w:r>
      <w:r w:rsidR="006E1521">
        <w:rPr>
          <w:color w:val="auto"/>
        </w:rPr>
        <w:t>0</w:t>
      </w:r>
      <w:r w:rsidRPr="00102063">
        <w:rPr>
          <w:color w:val="auto"/>
        </w:rPr>
        <w:t xml:space="preserve">% i izdaci za </w:t>
      </w:r>
      <w:r w:rsidR="008628FB" w:rsidRPr="00102063">
        <w:rPr>
          <w:color w:val="auto"/>
        </w:rPr>
        <w:t>nabavku financijske imovine i otplate dugova</w:t>
      </w:r>
      <w:r w:rsidRPr="00102063">
        <w:rPr>
          <w:color w:val="auto"/>
        </w:rPr>
        <w:t xml:space="preserve"> s udjelom </w:t>
      </w:r>
      <w:r w:rsidR="001947D0" w:rsidRPr="00102063">
        <w:rPr>
          <w:color w:val="auto"/>
        </w:rPr>
        <w:t>1,</w:t>
      </w:r>
      <w:r w:rsidR="00A05E61">
        <w:rPr>
          <w:color w:val="auto"/>
        </w:rPr>
        <w:t>19</w:t>
      </w:r>
      <w:r w:rsidRPr="00102063">
        <w:rPr>
          <w:color w:val="auto"/>
        </w:rPr>
        <w:t>%.</w:t>
      </w:r>
    </w:p>
    <w:p w:rsidR="002C27C8" w:rsidRPr="00102063" w:rsidRDefault="002C27C8">
      <w:pPr>
        <w:pStyle w:val="Tijeloteksta-uvlaka2"/>
        <w:rPr>
          <w:color w:val="auto"/>
        </w:rPr>
      </w:pPr>
    </w:p>
    <w:p w:rsidR="002C27C8" w:rsidRPr="00102063" w:rsidRDefault="002C27C8" w:rsidP="002C27C8">
      <w:pPr>
        <w:pStyle w:val="Tijeloteksta-uvlaka2"/>
        <w:rPr>
          <w:color w:val="auto"/>
        </w:rPr>
      </w:pPr>
      <w:r w:rsidRPr="00102063">
        <w:rPr>
          <w:color w:val="auto"/>
        </w:rPr>
        <w:t xml:space="preserve">Na slijedećem grafu prikazan je usporedni prikaz promjene osnovnih skupina rashoda </w:t>
      </w:r>
      <w:r w:rsidR="008628FB" w:rsidRPr="00102063">
        <w:rPr>
          <w:color w:val="auto"/>
        </w:rPr>
        <w:t xml:space="preserve">i izdataka </w:t>
      </w:r>
      <w:r w:rsidRPr="00102063">
        <w:rPr>
          <w:color w:val="auto"/>
        </w:rPr>
        <w:t>u Izmjenama i dopunama proračuna Županije Posavske za 20</w:t>
      </w:r>
      <w:r w:rsidR="00A05E61">
        <w:rPr>
          <w:color w:val="auto"/>
        </w:rPr>
        <w:t>20</w:t>
      </w:r>
      <w:r w:rsidRPr="00102063">
        <w:rPr>
          <w:color w:val="auto"/>
        </w:rPr>
        <w:t>. godinu.</w:t>
      </w:r>
    </w:p>
    <w:p w:rsidR="002C27C8" w:rsidRPr="00102063" w:rsidRDefault="002C27C8" w:rsidP="002C27C8">
      <w:pPr>
        <w:jc w:val="both"/>
        <w:rPr>
          <w:lang w:val="hr-HR"/>
        </w:rPr>
      </w:pPr>
    </w:p>
    <w:p w:rsidR="002C27C8" w:rsidRPr="00102063" w:rsidRDefault="006E1521" w:rsidP="002C27C8">
      <w:pPr>
        <w:jc w:val="center"/>
        <w:rPr>
          <w:lang w:val="hr-HR"/>
        </w:rPr>
      </w:pPr>
      <w:r w:rsidRPr="00102063">
        <w:rPr>
          <w:lang w:val="hr-HR"/>
        </w:rPr>
        <w:object w:dxaOrig="9008" w:dyaOrig="4643">
          <v:shape id="_x0000_i1026" type="#_x0000_t75" style="width:450.35pt;height:232pt" o:ole="">
            <v:imagedata r:id="rId10" o:title=""/>
          </v:shape>
          <o:OLEObject Type="Embed" ProgID="MSGraph.Chart.8" ShapeID="_x0000_i1026" DrawAspect="Content" ObjectID="_1653212363" r:id="rId11">
            <o:FieldCodes>\s</o:FieldCodes>
          </o:OLEObject>
        </w:object>
      </w:r>
    </w:p>
    <w:p w:rsidR="00593A7C" w:rsidRPr="00102063" w:rsidRDefault="00593A7C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6"/>
        <w:spacing w:line="240" w:lineRule="auto"/>
        <w:ind w:left="0"/>
      </w:pPr>
      <w:r w:rsidRPr="00102063">
        <w:t xml:space="preserve">4.1 </w:t>
      </w:r>
      <w:r w:rsidRPr="00102063">
        <w:tab/>
      </w:r>
      <w:r w:rsidR="008628FB" w:rsidRPr="00102063">
        <w:t>PRORAČUNSKI RASHODI</w:t>
      </w:r>
    </w:p>
    <w:p w:rsidR="00593A7C" w:rsidRPr="00102063" w:rsidRDefault="00593A7C">
      <w:pPr>
        <w:rPr>
          <w:lang w:val="hr-HR"/>
        </w:rPr>
      </w:pPr>
    </w:p>
    <w:p w:rsidR="00593A7C" w:rsidRPr="00102063" w:rsidRDefault="00445243" w:rsidP="007D3AE4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>Ukupno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rebalansom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planirani</w:t>
      </w:r>
      <w:r w:rsidR="008628FB" w:rsidRPr="00102063">
        <w:rPr>
          <w:lang w:val="hr-HR"/>
        </w:rPr>
        <w:t xml:space="preserve"> proračunski rashodi</w:t>
      </w:r>
      <w:r w:rsidRPr="00102063">
        <w:rPr>
          <w:lang w:val="hr-HR"/>
        </w:rPr>
        <w:t xml:space="preserve"> (potkategorije: </w:t>
      </w:r>
      <w:r w:rsidR="008628FB" w:rsidRPr="00102063">
        <w:rPr>
          <w:lang w:val="hr-HR"/>
        </w:rPr>
        <w:t xml:space="preserve">600000-tekuća pričuva, </w:t>
      </w:r>
      <w:r w:rsidRPr="00102063">
        <w:rPr>
          <w:lang w:val="hr-HR"/>
        </w:rPr>
        <w:t>611000, 612000, 613000, 614000, 615000 i 616000) iznose</w:t>
      </w:r>
      <w:r w:rsidR="008628FB" w:rsidRPr="00102063">
        <w:rPr>
          <w:lang w:val="hr-HR"/>
        </w:rPr>
        <w:t xml:space="preserve"> </w:t>
      </w:r>
      <w:r w:rsidR="006E1521">
        <w:rPr>
          <w:lang w:val="hr-HR"/>
        </w:rPr>
        <w:t>41.102.250</w:t>
      </w:r>
      <w:r w:rsidRPr="00102063">
        <w:rPr>
          <w:lang w:val="hr-HR"/>
        </w:rPr>
        <w:t xml:space="preserve"> KM, odnosno</w:t>
      </w:r>
      <w:r w:rsidR="008628FB" w:rsidRPr="00102063">
        <w:rPr>
          <w:lang w:val="hr-HR"/>
        </w:rPr>
        <w:t xml:space="preserve"> </w:t>
      </w:r>
      <w:r w:rsidR="00A05E61">
        <w:rPr>
          <w:lang w:val="hr-HR"/>
        </w:rPr>
        <w:t>0,</w:t>
      </w:r>
      <w:r w:rsidR="006E1521">
        <w:rPr>
          <w:lang w:val="hr-HR"/>
        </w:rPr>
        <w:t>01</w:t>
      </w:r>
      <w:r w:rsidRPr="00102063">
        <w:rPr>
          <w:lang w:val="hr-HR"/>
        </w:rPr>
        <w:t xml:space="preserve">% </w:t>
      </w:r>
      <w:r w:rsidR="006E1521">
        <w:rPr>
          <w:lang w:val="hr-HR"/>
        </w:rPr>
        <w:t>više</w:t>
      </w:r>
      <w:r w:rsidRPr="00102063">
        <w:rPr>
          <w:lang w:val="hr-HR"/>
        </w:rPr>
        <w:t xml:space="preserve"> u odnosu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prvobitni plan</w:t>
      </w:r>
      <w:r w:rsidR="00A05E61">
        <w:rPr>
          <w:lang w:val="hr-HR"/>
        </w:rPr>
        <w:t xml:space="preserve"> uvećan za zakonske unose i raspoređivanja</w:t>
      </w:r>
      <w:r w:rsidRPr="00102063">
        <w:rPr>
          <w:lang w:val="hr-HR"/>
        </w:rPr>
        <w:t xml:space="preserve"> ili</w:t>
      </w:r>
      <w:r w:rsidR="008628FB" w:rsidRPr="00102063">
        <w:rPr>
          <w:lang w:val="hr-HR"/>
        </w:rPr>
        <w:t xml:space="preserve"> </w:t>
      </w:r>
      <w:r w:rsidR="006E1521">
        <w:rPr>
          <w:lang w:val="hr-HR"/>
        </w:rPr>
        <w:t>2.610</w:t>
      </w:r>
      <w:r w:rsidRPr="00102063">
        <w:rPr>
          <w:lang w:val="hr-HR"/>
        </w:rPr>
        <w:t xml:space="preserve"> KM </w:t>
      </w:r>
      <w:r w:rsidR="006E1521">
        <w:rPr>
          <w:lang w:val="hr-HR"/>
        </w:rPr>
        <w:t>više</w:t>
      </w:r>
      <w:r w:rsidRPr="00102063">
        <w:rPr>
          <w:lang w:val="hr-HR"/>
        </w:rPr>
        <w:t xml:space="preserve"> u apsolutnom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iznosu.</w:t>
      </w:r>
    </w:p>
    <w:p w:rsidR="001B6728" w:rsidRPr="00102063" w:rsidRDefault="001B6728">
      <w:pPr>
        <w:autoSpaceDE w:val="0"/>
        <w:autoSpaceDN w:val="0"/>
        <w:adjustRightInd w:val="0"/>
        <w:jc w:val="both"/>
        <w:rPr>
          <w:lang w:val="hr-HR"/>
        </w:rPr>
      </w:pPr>
    </w:p>
    <w:p w:rsidR="00593A7C" w:rsidRPr="00102063" w:rsidRDefault="00445243">
      <w:pPr>
        <w:pStyle w:val="Naslov7"/>
        <w:spacing w:line="240" w:lineRule="auto"/>
        <w:ind w:firstLine="720"/>
      </w:pPr>
      <w:r w:rsidRPr="00102063">
        <w:t xml:space="preserve">4.1.1 </w:t>
      </w:r>
      <w:r w:rsidRPr="00102063">
        <w:tab/>
        <w:t>Tekuća pričuva</w:t>
      </w:r>
    </w:p>
    <w:p w:rsidR="00A17C62" w:rsidRPr="00102063" w:rsidRDefault="00A17C62">
      <w:pPr>
        <w:ind w:firstLine="720"/>
        <w:jc w:val="both"/>
        <w:rPr>
          <w:highlight w:val="yellow"/>
          <w:lang w:val="hr-HR"/>
        </w:rPr>
      </w:pPr>
    </w:p>
    <w:p w:rsidR="008628FB" w:rsidRDefault="0018034E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Tekuće pričuve </w:t>
      </w:r>
      <w:r w:rsidR="006C790C" w:rsidRPr="00102063">
        <w:rPr>
          <w:lang w:val="hr-HR"/>
        </w:rPr>
        <w:t>se Izmjenama i dopunama Proračuna Županije Posavske za 20</w:t>
      </w:r>
      <w:r w:rsidR="00A05E61">
        <w:rPr>
          <w:lang w:val="hr-HR"/>
        </w:rPr>
        <w:t>20</w:t>
      </w:r>
      <w:r w:rsidR="006C790C" w:rsidRPr="00102063">
        <w:rPr>
          <w:lang w:val="hr-HR"/>
        </w:rPr>
        <w:t xml:space="preserve">. godinu povećavaju za </w:t>
      </w:r>
      <w:r w:rsidR="00A05E61">
        <w:rPr>
          <w:lang w:val="hr-HR"/>
        </w:rPr>
        <w:t>38,33</w:t>
      </w:r>
      <w:r w:rsidR="006C790C" w:rsidRPr="00102063">
        <w:rPr>
          <w:lang w:val="hr-HR"/>
        </w:rPr>
        <w:t>%</w:t>
      </w:r>
      <w:r w:rsidR="00A05E61">
        <w:rPr>
          <w:lang w:val="hr-HR"/>
        </w:rPr>
        <w:t>,</w:t>
      </w:r>
      <w:r w:rsidR="006C790C" w:rsidRPr="00102063">
        <w:rPr>
          <w:lang w:val="hr-HR"/>
        </w:rPr>
        <w:t xml:space="preserve"> i iznose </w:t>
      </w:r>
      <w:r w:rsidR="00A05E61">
        <w:rPr>
          <w:lang w:val="hr-HR"/>
        </w:rPr>
        <w:t>ukupno 498.000</w:t>
      </w:r>
      <w:r w:rsidR="006C790C" w:rsidRPr="00102063">
        <w:rPr>
          <w:lang w:val="hr-HR"/>
        </w:rPr>
        <w:t xml:space="preserve"> KM</w:t>
      </w:r>
      <w:r w:rsidR="00A05E61">
        <w:rPr>
          <w:lang w:val="hr-HR"/>
        </w:rPr>
        <w:t xml:space="preserve">. Pri tom se </w:t>
      </w:r>
      <w:r w:rsidR="006C790C" w:rsidRPr="00102063">
        <w:rPr>
          <w:lang w:val="hr-HR"/>
        </w:rPr>
        <w:t>tekuća pričuva Vlade</w:t>
      </w:r>
      <w:r w:rsidR="00A05E61">
        <w:rPr>
          <w:lang w:val="hr-HR"/>
        </w:rPr>
        <w:t xml:space="preserve"> povećava </w:t>
      </w:r>
      <w:r w:rsidR="001A69B3">
        <w:rPr>
          <w:lang w:val="hr-HR"/>
        </w:rPr>
        <w:t>za 50% odnosno za 150.000 KM</w:t>
      </w:r>
      <w:r w:rsidR="006C790C" w:rsidRPr="00102063">
        <w:rPr>
          <w:lang w:val="hr-HR"/>
        </w:rPr>
        <w:t>,</w:t>
      </w:r>
      <w:r w:rsidR="001A69B3">
        <w:rPr>
          <w:lang w:val="hr-HR"/>
        </w:rPr>
        <w:t xml:space="preserve"> dok se tekuće pričuve predsjednika Vlade,</w:t>
      </w:r>
      <w:r w:rsidR="006C790C" w:rsidRPr="00102063">
        <w:rPr>
          <w:lang w:val="hr-HR"/>
        </w:rPr>
        <w:t xml:space="preserve"> zamjenika predsjednika Vlade i ministra financija </w:t>
      </w:r>
      <w:r w:rsidR="001A69B3">
        <w:rPr>
          <w:lang w:val="hr-HR"/>
        </w:rPr>
        <w:t>smanjuju za po 20%</w:t>
      </w:r>
      <w:r w:rsidR="006C790C" w:rsidRPr="00102063">
        <w:rPr>
          <w:lang w:val="hr-HR"/>
        </w:rPr>
        <w:t>,</w:t>
      </w:r>
      <w:r w:rsidR="001A69B3">
        <w:rPr>
          <w:lang w:val="hr-HR"/>
        </w:rPr>
        <w:t xml:space="preserve"> i iznose 24.000 KM, 12.000 KM i 12.000 KM respektivno.</w:t>
      </w:r>
      <w:r w:rsidR="006C790C" w:rsidRPr="00102063">
        <w:rPr>
          <w:lang w:val="hr-HR"/>
        </w:rPr>
        <w:t xml:space="preserve"> </w:t>
      </w:r>
    </w:p>
    <w:p w:rsidR="00824325" w:rsidRPr="00102063" w:rsidRDefault="00824325">
      <w:pPr>
        <w:ind w:firstLine="720"/>
        <w:jc w:val="both"/>
        <w:rPr>
          <w:lang w:val="hr-HR"/>
        </w:rPr>
      </w:pPr>
    </w:p>
    <w:p w:rsidR="0089059A" w:rsidRPr="00102063" w:rsidRDefault="0089059A">
      <w:pPr>
        <w:ind w:firstLine="720"/>
        <w:jc w:val="both"/>
        <w:rPr>
          <w:lang w:val="hr-HR"/>
        </w:rPr>
      </w:pPr>
      <w:r w:rsidRPr="00102063">
        <w:rPr>
          <w:lang w:val="hr-HR"/>
        </w:rPr>
        <w:t>Učešće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tekuće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pričuve </w:t>
      </w:r>
      <w:r w:rsidR="008628FB" w:rsidRPr="00102063">
        <w:rPr>
          <w:lang w:val="hr-HR"/>
        </w:rPr>
        <w:t xml:space="preserve">Vlade </w:t>
      </w:r>
      <w:r w:rsidRPr="00102063">
        <w:rPr>
          <w:lang w:val="hr-HR"/>
        </w:rPr>
        <w:t>u ukupnim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prihodima bez namjenskih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prihoda, vlastitih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prihoda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i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primitaka </w:t>
      </w:r>
      <w:r w:rsidR="001A69B3">
        <w:rPr>
          <w:lang w:val="hr-HR"/>
        </w:rPr>
        <w:t xml:space="preserve">se povećava i </w:t>
      </w:r>
      <w:r w:rsidRPr="00102063">
        <w:rPr>
          <w:lang w:val="hr-HR"/>
        </w:rPr>
        <w:t xml:space="preserve">iznosi </w:t>
      </w:r>
      <w:r w:rsidR="00833E32" w:rsidRPr="00102063">
        <w:rPr>
          <w:lang w:val="hr-HR"/>
        </w:rPr>
        <w:t>1,</w:t>
      </w:r>
      <w:r w:rsidR="001A69B3">
        <w:rPr>
          <w:lang w:val="hr-HR"/>
        </w:rPr>
        <w:t>2</w:t>
      </w:r>
      <w:r w:rsidR="006E1521">
        <w:rPr>
          <w:lang w:val="hr-HR"/>
        </w:rPr>
        <w:t>6</w:t>
      </w:r>
      <w:r w:rsidRPr="00102063">
        <w:rPr>
          <w:lang w:val="hr-HR"/>
        </w:rPr>
        <w:t>%</w:t>
      </w:r>
      <w:r w:rsidR="006C790C" w:rsidRPr="00102063">
        <w:rPr>
          <w:lang w:val="hr-HR"/>
        </w:rPr>
        <w:t xml:space="preserve"> (prvobitno </w:t>
      </w:r>
      <w:r w:rsidR="001A69B3">
        <w:rPr>
          <w:lang w:val="hr-HR"/>
        </w:rPr>
        <w:t>0,89</w:t>
      </w:r>
      <w:r w:rsidR="006C790C" w:rsidRPr="00102063">
        <w:rPr>
          <w:lang w:val="hr-HR"/>
        </w:rPr>
        <w:t>%)</w:t>
      </w:r>
      <w:r w:rsidRPr="00102063">
        <w:rPr>
          <w:lang w:val="hr-HR"/>
        </w:rPr>
        <w:t>.</w:t>
      </w:r>
    </w:p>
    <w:p w:rsidR="00593A7C" w:rsidRPr="00102063" w:rsidRDefault="00593A7C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6"/>
        <w:spacing w:line="240" w:lineRule="auto"/>
        <w:ind w:left="0" w:firstLine="720"/>
      </w:pPr>
      <w:r w:rsidRPr="00102063">
        <w:lastRenderedPageBreak/>
        <w:t xml:space="preserve">4.1.2. </w:t>
      </w:r>
      <w:r w:rsidRPr="00102063">
        <w:tab/>
        <w:t>Plaće i naknade troškova zaposlenih, doprinosi poslodavca i ostali doprinosi</w:t>
      </w:r>
    </w:p>
    <w:p w:rsidR="00593A7C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Planirani izdaci na ime plaća i naknada troškova zaposlenih (potkategorija 611000) </w:t>
      </w:r>
      <w:r w:rsidR="0089059A" w:rsidRPr="00102063">
        <w:rPr>
          <w:lang w:val="hr-HR"/>
        </w:rPr>
        <w:t>smanjuju</w:t>
      </w:r>
      <w:r w:rsidRPr="00102063">
        <w:rPr>
          <w:lang w:val="hr-HR"/>
        </w:rPr>
        <w:t xml:space="preserve"> se za </w:t>
      </w:r>
      <w:r w:rsidR="001A69B3">
        <w:rPr>
          <w:lang w:val="hr-HR"/>
        </w:rPr>
        <w:t>2,</w:t>
      </w:r>
      <w:r w:rsidR="006E1521">
        <w:rPr>
          <w:lang w:val="hr-HR"/>
        </w:rPr>
        <w:t>36</w:t>
      </w:r>
      <w:r w:rsidRPr="00102063">
        <w:rPr>
          <w:lang w:val="hr-HR"/>
        </w:rPr>
        <w:t>%</w:t>
      </w:r>
      <w:r w:rsidR="001A69B3">
        <w:rPr>
          <w:lang w:val="hr-HR"/>
        </w:rPr>
        <w:t xml:space="preserve">, odnosno za </w:t>
      </w:r>
      <w:r w:rsidR="006E1521">
        <w:rPr>
          <w:lang w:val="hr-HR"/>
        </w:rPr>
        <w:t>526</w:t>
      </w:r>
      <w:r w:rsidR="001A69B3">
        <w:rPr>
          <w:lang w:val="hr-HR"/>
        </w:rPr>
        <w:t>.</w:t>
      </w:r>
      <w:r w:rsidR="006E1521">
        <w:rPr>
          <w:lang w:val="hr-HR"/>
        </w:rPr>
        <w:t>59</w:t>
      </w:r>
      <w:r w:rsidR="001A69B3">
        <w:rPr>
          <w:lang w:val="hr-HR"/>
        </w:rPr>
        <w:t>0 KM</w:t>
      </w:r>
      <w:r w:rsidRPr="00102063">
        <w:rPr>
          <w:lang w:val="hr-HR"/>
        </w:rPr>
        <w:t xml:space="preserve"> u odnosu na prethodni plan i iznose </w:t>
      </w:r>
      <w:r w:rsidR="001A69B3">
        <w:rPr>
          <w:lang w:val="hr-HR"/>
        </w:rPr>
        <w:t>21.</w:t>
      </w:r>
      <w:r w:rsidR="006E1521">
        <w:rPr>
          <w:lang w:val="hr-HR"/>
        </w:rPr>
        <w:t>757</w:t>
      </w:r>
      <w:r w:rsidR="001A69B3">
        <w:rPr>
          <w:lang w:val="hr-HR"/>
        </w:rPr>
        <w:t>.</w:t>
      </w:r>
      <w:r w:rsidR="006E1521">
        <w:rPr>
          <w:lang w:val="hr-HR"/>
        </w:rPr>
        <w:t>98</w:t>
      </w:r>
      <w:r w:rsidR="001A69B3">
        <w:rPr>
          <w:lang w:val="hr-HR"/>
        </w:rPr>
        <w:t>0</w:t>
      </w:r>
      <w:r w:rsidRPr="00102063">
        <w:rPr>
          <w:lang w:val="hr-HR"/>
        </w:rPr>
        <w:t xml:space="preserve"> KM, dok se doprinosi poslodavca i ostali doprinosi (potkategorija 612000) </w:t>
      </w:r>
      <w:r w:rsidR="0089059A" w:rsidRPr="00102063">
        <w:rPr>
          <w:lang w:val="hr-HR"/>
        </w:rPr>
        <w:t xml:space="preserve">smanjuju </w:t>
      </w:r>
      <w:r w:rsidRPr="00102063">
        <w:rPr>
          <w:lang w:val="hr-HR"/>
        </w:rPr>
        <w:t xml:space="preserve">za </w:t>
      </w:r>
      <w:r w:rsidR="001A69B3">
        <w:rPr>
          <w:lang w:val="hr-HR"/>
        </w:rPr>
        <w:t>2,69</w:t>
      </w:r>
      <w:r w:rsidR="0089059A" w:rsidRPr="00102063">
        <w:rPr>
          <w:lang w:val="hr-HR"/>
        </w:rPr>
        <w:t>%</w:t>
      </w:r>
      <w:r w:rsidR="001A69B3">
        <w:rPr>
          <w:lang w:val="hr-HR"/>
        </w:rPr>
        <w:t>, odnosno za 59.260 KM,</w:t>
      </w:r>
      <w:r w:rsidR="0089059A" w:rsidRPr="00102063">
        <w:rPr>
          <w:lang w:val="hr-HR"/>
        </w:rPr>
        <w:t xml:space="preserve"> i iznose </w:t>
      </w:r>
      <w:r w:rsidR="001A69B3">
        <w:rPr>
          <w:lang w:val="hr-HR"/>
        </w:rPr>
        <w:t>2.141.380</w:t>
      </w:r>
      <w:r w:rsidR="0082435B" w:rsidRPr="00102063">
        <w:rPr>
          <w:lang w:val="hr-HR"/>
        </w:rPr>
        <w:t xml:space="preserve"> KM</w:t>
      </w:r>
      <w:r w:rsidR="0089059A" w:rsidRPr="00102063">
        <w:rPr>
          <w:lang w:val="hr-HR"/>
        </w:rPr>
        <w:t>.</w:t>
      </w:r>
    </w:p>
    <w:p w:rsidR="00824325" w:rsidRPr="00102063" w:rsidRDefault="00824325">
      <w:pPr>
        <w:ind w:firstLine="720"/>
        <w:jc w:val="both"/>
        <w:rPr>
          <w:lang w:val="hr-HR"/>
        </w:rPr>
      </w:pPr>
    </w:p>
    <w:p w:rsidR="0018034E" w:rsidRPr="00102063" w:rsidRDefault="001A69B3">
      <w:pPr>
        <w:ind w:firstLine="720"/>
        <w:jc w:val="both"/>
        <w:rPr>
          <w:lang w:val="hr-HR"/>
        </w:rPr>
      </w:pPr>
      <w:r>
        <w:rPr>
          <w:lang w:val="hr-HR"/>
        </w:rPr>
        <w:t>U dosadašnjem tijeku 2020</w:t>
      </w:r>
      <w:r w:rsidR="0018034E" w:rsidRPr="00102063">
        <w:rPr>
          <w:lang w:val="hr-HR"/>
        </w:rPr>
        <w:t>. godine dogodile su se sljedeće izmjene koje su utjecale na kretanje navedene skupine rashoda:</w:t>
      </w:r>
    </w:p>
    <w:p w:rsidR="00CC55BE" w:rsidRDefault="00CC55BE" w:rsidP="00CC55BE">
      <w:pPr>
        <w:numPr>
          <w:ilvl w:val="0"/>
          <w:numId w:val="19"/>
        </w:numPr>
        <w:jc w:val="both"/>
        <w:rPr>
          <w:lang w:val="hr-HR"/>
        </w:rPr>
      </w:pPr>
      <w:r w:rsidRPr="00102063">
        <w:rPr>
          <w:lang w:val="hr-HR"/>
        </w:rPr>
        <w:t xml:space="preserve">nova zapošljavanja nisu realizirana u planiranom opsegu (prvobitnim planom planirani broj zaposlenih iznosio je </w:t>
      </w:r>
      <w:r w:rsidR="001A69B3">
        <w:rPr>
          <w:lang w:val="hr-HR"/>
        </w:rPr>
        <w:t>966</w:t>
      </w:r>
      <w:r w:rsidRPr="00102063">
        <w:rPr>
          <w:lang w:val="hr-HR"/>
        </w:rPr>
        <w:t xml:space="preserve">, a izmjenama i dopunama </w:t>
      </w:r>
      <w:r w:rsidR="006E1521">
        <w:rPr>
          <w:lang w:val="hr-HR"/>
        </w:rPr>
        <w:t>950</w:t>
      </w:r>
      <w:r w:rsidRPr="00102063">
        <w:rPr>
          <w:lang w:val="hr-HR"/>
        </w:rPr>
        <w:t xml:space="preserve"> – smanjenje </w:t>
      </w:r>
      <w:r w:rsidR="006E1521">
        <w:rPr>
          <w:lang w:val="hr-HR"/>
        </w:rPr>
        <w:t>1,66</w:t>
      </w:r>
      <w:r w:rsidRPr="00102063">
        <w:rPr>
          <w:lang w:val="hr-HR"/>
        </w:rPr>
        <w:t xml:space="preserve">%, u što su uračunata i zapošljavanja koja će se realizirati tek u razdoblju </w:t>
      </w:r>
      <w:r w:rsidR="001A69B3">
        <w:rPr>
          <w:lang w:val="hr-HR"/>
        </w:rPr>
        <w:t>svibanj-prosinac 2020</w:t>
      </w:r>
      <w:r w:rsidRPr="00102063">
        <w:rPr>
          <w:lang w:val="hr-HR"/>
        </w:rPr>
        <w:t>. godine),</w:t>
      </w:r>
    </w:p>
    <w:p w:rsidR="001A69B3" w:rsidRDefault="00C711BF" w:rsidP="00CC55BE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 xml:space="preserve">ne planira se </w:t>
      </w:r>
      <w:r w:rsidR="001A69B3">
        <w:rPr>
          <w:lang w:val="hr-HR"/>
        </w:rPr>
        <w:t xml:space="preserve">povećanje osnovice za obračun plaća svih uposlenika </w:t>
      </w:r>
      <w:r>
        <w:rPr>
          <w:lang w:val="hr-HR"/>
        </w:rPr>
        <w:t>(</w:t>
      </w:r>
      <w:r w:rsidR="001A69B3">
        <w:rPr>
          <w:lang w:val="hr-HR"/>
        </w:rPr>
        <w:t>osim sudaca, tužitelja i stručnih suradnika u pravosuđu</w:t>
      </w:r>
      <w:r>
        <w:rPr>
          <w:lang w:val="hr-HR"/>
        </w:rPr>
        <w:t>)</w:t>
      </w:r>
      <w:r w:rsidR="001A69B3">
        <w:rPr>
          <w:lang w:val="hr-HR"/>
        </w:rPr>
        <w:t xml:space="preserve"> </w:t>
      </w:r>
      <w:r w:rsidR="001A69B3" w:rsidRPr="005824CB">
        <w:rPr>
          <w:lang w:val="hr-HR"/>
        </w:rPr>
        <w:t xml:space="preserve">za </w:t>
      </w:r>
      <w:r w:rsidR="001A69B3">
        <w:rPr>
          <w:lang w:val="hr-HR"/>
        </w:rPr>
        <w:t>oko 5</w:t>
      </w:r>
      <w:r w:rsidR="001A69B3" w:rsidRPr="005824CB">
        <w:rPr>
          <w:lang w:val="hr-HR"/>
        </w:rPr>
        <w:t>,</w:t>
      </w:r>
      <w:r w:rsidR="001A69B3">
        <w:rPr>
          <w:lang w:val="hr-HR"/>
        </w:rPr>
        <w:t>00</w:t>
      </w:r>
      <w:r w:rsidR="001A69B3" w:rsidRPr="005824CB">
        <w:rPr>
          <w:lang w:val="hr-HR"/>
        </w:rPr>
        <w:t>%</w:t>
      </w:r>
      <w:r>
        <w:rPr>
          <w:lang w:val="hr-HR"/>
        </w:rPr>
        <w:t>, koje je prvobitnim planom Proračuna trebalo stupiti na snagu</w:t>
      </w:r>
      <w:r w:rsidR="001A69B3">
        <w:rPr>
          <w:lang w:val="hr-HR"/>
        </w:rPr>
        <w:t xml:space="preserve"> od 01.07.2020. godine</w:t>
      </w:r>
      <w:r>
        <w:rPr>
          <w:lang w:val="hr-HR"/>
        </w:rPr>
        <w:t>,</w:t>
      </w:r>
    </w:p>
    <w:p w:rsidR="00C711BF" w:rsidRDefault="00C711BF" w:rsidP="00CC55BE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prvobitni plan upošljavanja pripravnika od 01.04.2020. godine pomjera se i planira od 01.0</w:t>
      </w:r>
      <w:r w:rsidR="00AE15DB">
        <w:rPr>
          <w:lang w:val="hr-HR"/>
        </w:rPr>
        <w:t>8</w:t>
      </w:r>
      <w:r>
        <w:rPr>
          <w:lang w:val="hr-HR"/>
        </w:rPr>
        <w:t>.2020. godine,</w:t>
      </w:r>
    </w:p>
    <w:p w:rsidR="0082435B" w:rsidRPr="00102063" w:rsidRDefault="0082435B" w:rsidP="0018034E">
      <w:pPr>
        <w:numPr>
          <w:ilvl w:val="0"/>
          <w:numId w:val="19"/>
        </w:numPr>
        <w:jc w:val="both"/>
        <w:rPr>
          <w:lang w:val="hr-HR"/>
        </w:rPr>
      </w:pPr>
      <w:r w:rsidRPr="00102063">
        <w:rPr>
          <w:lang w:val="hr-HR"/>
        </w:rPr>
        <w:t xml:space="preserve">naknade troškova volontera smanjene su obzirom </w:t>
      </w:r>
      <w:r w:rsidR="004A3DE5">
        <w:rPr>
          <w:lang w:val="hr-HR"/>
        </w:rPr>
        <w:t>da se</w:t>
      </w:r>
      <w:r w:rsidR="009C7949">
        <w:rPr>
          <w:lang w:val="hr-HR"/>
        </w:rPr>
        <w:t xml:space="preserve">, za </w:t>
      </w:r>
      <w:r w:rsidR="006E1521">
        <w:rPr>
          <w:lang w:val="hr-HR"/>
        </w:rPr>
        <w:t xml:space="preserve">razliku od prvobitno planiranog početka volontiranja </w:t>
      </w:r>
      <w:r w:rsidR="009C7949">
        <w:rPr>
          <w:lang w:val="hr-HR"/>
        </w:rPr>
        <w:t>od 01.04.2020. godine,</w:t>
      </w:r>
      <w:r w:rsidR="004A3DE5">
        <w:rPr>
          <w:lang w:val="hr-HR"/>
        </w:rPr>
        <w:t xml:space="preserve"> planira </w:t>
      </w:r>
      <w:r w:rsidR="009C7949">
        <w:rPr>
          <w:lang w:val="hr-HR"/>
        </w:rPr>
        <w:t xml:space="preserve">angažiranje </w:t>
      </w:r>
      <w:r w:rsidR="006E1521">
        <w:rPr>
          <w:lang w:val="hr-HR"/>
        </w:rPr>
        <w:t>25</w:t>
      </w:r>
      <w:r w:rsidR="009C7949">
        <w:rPr>
          <w:lang w:val="hr-HR"/>
        </w:rPr>
        <w:t xml:space="preserve"> volontera u </w:t>
      </w:r>
      <w:r w:rsidR="006E1521">
        <w:rPr>
          <w:lang w:val="hr-HR"/>
        </w:rPr>
        <w:t xml:space="preserve">Ministarstvu unutarnjih poslova Županije Posavske, te </w:t>
      </w:r>
      <w:r w:rsidR="009C7949">
        <w:rPr>
          <w:lang w:val="hr-HR"/>
        </w:rPr>
        <w:t>osnovnim i srednjim školama od 01.0</w:t>
      </w:r>
      <w:r w:rsidR="006E1521">
        <w:rPr>
          <w:lang w:val="hr-HR"/>
        </w:rPr>
        <w:t>6</w:t>
      </w:r>
      <w:r w:rsidR="009C7949">
        <w:rPr>
          <w:lang w:val="hr-HR"/>
        </w:rPr>
        <w:t>.2020. godine,</w:t>
      </w:r>
    </w:p>
    <w:p w:rsidR="00955EF3" w:rsidRPr="00102063" w:rsidRDefault="00955EF3" w:rsidP="0018034E">
      <w:pPr>
        <w:numPr>
          <w:ilvl w:val="0"/>
          <w:numId w:val="19"/>
        </w:numPr>
        <w:jc w:val="both"/>
        <w:rPr>
          <w:lang w:val="hr-HR"/>
        </w:rPr>
      </w:pPr>
      <w:r w:rsidRPr="00102063">
        <w:rPr>
          <w:lang w:val="hr-HR"/>
        </w:rPr>
        <w:t>smanjenje planiranih izdataka za doprinose poslodavca prati analogiju smanjenja potrebnih izdataka za bruto plaće i naknade plaće.</w:t>
      </w:r>
    </w:p>
    <w:p w:rsidR="00442CAD" w:rsidRPr="00102063" w:rsidRDefault="00442CAD" w:rsidP="00442CAD">
      <w:pPr>
        <w:ind w:firstLine="720"/>
        <w:jc w:val="both"/>
        <w:rPr>
          <w:color w:val="FF0000"/>
          <w:lang w:val="hr-HR"/>
        </w:rPr>
      </w:pPr>
    </w:p>
    <w:p w:rsidR="00593A7C" w:rsidRPr="00102063" w:rsidRDefault="00445243">
      <w:pPr>
        <w:pStyle w:val="Naslov7"/>
        <w:spacing w:line="240" w:lineRule="auto"/>
        <w:ind w:firstLine="720"/>
      </w:pPr>
      <w:r w:rsidRPr="00102063">
        <w:t xml:space="preserve">4.1.3. </w:t>
      </w:r>
      <w:r w:rsidRPr="00102063">
        <w:tab/>
        <w:t>Izdaci za materijal, sitan inventar i usluge</w:t>
      </w:r>
    </w:p>
    <w:p w:rsidR="008E715B" w:rsidRPr="00102063" w:rsidRDefault="00445243" w:rsidP="00955EF3">
      <w:pPr>
        <w:pStyle w:val="Tijeloteksta"/>
        <w:ind w:firstLine="720"/>
      </w:pPr>
      <w:r w:rsidRPr="00102063">
        <w:t xml:space="preserve">Izmjenama i dopunama Proračuna izdaci za materijal, sitan inventar i usluge (potkategorija 613000) planirani su u iznosu od </w:t>
      </w:r>
      <w:r w:rsidR="009C7949">
        <w:t>3.</w:t>
      </w:r>
      <w:r w:rsidR="006E1521">
        <w:t>913</w:t>
      </w:r>
      <w:r w:rsidR="009C7949">
        <w:t>.</w:t>
      </w:r>
      <w:r w:rsidR="006E1521">
        <w:t>180</w:t>
      </w:r>
      <w:r w:rsidRPr="00102063">
        <w:t xml:space="preserve"> KM, što je za </w:t>
      </w:r>
      <w:r w:rsidR="009C7949">
        <w:t>12,</w:t>
      </w:r>
      <w:r w:rsidR="006E1521">
        <w:t>41</w:t>
      </w:r>
      <w:r w:rsidRPr="00102063">
        <w:t xml:space="preserve">% </w:t>
      </w:r>
      <w:r w:rsidR="00955EF3" w:rsidRPr="00102063">
        <w:t>manje</w:t>
      </w:r>
      <w:r w:rsidRPr="00102063">
        <w:t xml:space="preserve"> u odnosu na materijalne troškove predviđene prethodnim planom, ili u apsolutnom iznosu </w:t>
      </w:r>
      <w:r w:rsidR="00955EF3" w:rsidRPr="00102063">
        <w:t>manje</w:t>
      </w:r>
      <w:r w:rsidRPr="00102063">
        <w:t xml:space="preserve"> za </w:t>
      </w:r>
      <w:r w:rsidR="006E1521">
        <w:t>554</w:t>
      </w:r>
      <w:r w:rsidR="009C7949">
        <w:t>.</w:t>
      </w:r>
      <w:r w:rsidR="006E1521">
        <w:t>50</w:t>
      </w:r>
      <w:r w:rsidR="009C7949">
        <w:t>0</w:t>
      </w:r>
      <w:r w:rsidRPr="00102063">
        <w:t xml:space="preserve"> KM.</w:t>
      </w:r>
      <w:r w:rsidR="00B17A3B" w:rsidRPr="00102063">
        <w:t xml:space="preserve"> </w:t>
      </w:r>
      <w:r w:rsidR="008E715B" w:rsidRPr="00102063">
        <w:t>Sve skupine materijalnih troškova su revidirane obzirom na potrošnju u razdoblju siječanj-</w:t>
      </w:r>
      <w:r w:rsidR="009C7949">
        <w:t>travanj</w:t>
      </w:r>
      <w:r w:rsidR="008E715B" w:rsidRPr="00102063">
        <w:t xml:space="preserve"> 20</w:t>
      </w:r>
      <w:r w:rsidR="009C7949">
        <w:t>20</w:t>
      </w:r>
      <w:r w:rsidR="008E715B" w:rsidRPr="00102063">
        <w:t>. godin</w:t>
      </w:r>
      <w:r w:rsidR="00955EF3" w:rsidRPr="00102063">
        <w:t>e</w:t>
      </w:r>
      <w:r w:rsidR="008E715B" w:rsidRPr="00102063">
        <w:t xml:space="preserve"> i stvarne potrebe u </w:t>
      </w:r>
      <w:r w:rsidR="009C7949">
        <w:t>ostatku fiskalne 2020. godine</w:t>
      </w:r>
      <w:r w:rsidR="008E715B" w:rsidRPr="00102063">
        <w:t xml:space="preserve">. </w:t>
      </w:r>
      <w:r w:rsidR="009C7949">
        <w:t>Smanjenje</w:t>
      </w:r>
      <w:r w:rsidR="001531C3" w:rsidRPr="00102063">
        <w:t xml:space="preserve"> rashoda planirano je na </w:t>
      </w:r>
      <w:r w:rsidR="009C7949">
        <w:t xml:space="preserve">svim </w:t>
      </w:r>
      <w:r w:rsidR="001531C3" w:rsidRPr="00102063">
        <w:t>skupinama</w:t>
      </w:r>
      <w:r w:rsidR="006E1521">
        <w:t xml:space="preserve"> materijalnih troškova, </w:t>
      </w:r>
      <w:r w:rsidR="009C7949">
        <w:t>o</w:t>
      </w:r>
      <w:r w:rsidR="006E1521">
        <w:t>s</w:t>
      </w:r>
      <w:r w:rsidR="009C7949">
        <w:t>im unajmljivanja imovine, opreme i nematerijalne imovine (613600)</w:t>
      </w:r>
      <w:r w:rsidR="00897315">
        <w:t xml:space="preserve"> koje je ostalo na istoj razini prvobitnog plana,</w:t>
      </w:r>
      <w:r w:rsidR="009C7949">
        <w:t xml:space="preserve"> i izdataka osiguranja, bankarskih usluga i usluga platnog prometa (613800) koji su </w:t>
      </w:r>
      <w:r w:rsidR="00897315">
        <w:t>povećani za 6,61% ili u apsolutnom iznosu za 3.100 KM</w:t>
      </w:r>
      <w:r w:rsidR="009C7949">
        <w:t>.</w:t>
      </w:r>
      <w:r w:rsidR="008E715B" w:rsidRPr="00102063">
        <w:t xml:space="preserve"> </w:t>
      </w:r>
    </w:p>
    <w:p w:rsidR="00593A7C" w:rsidRPr="00102063" w:rsidRDefault="00445243" w:rsidP="00442CAD">
      <w:pPr>
        <w:pStyle w:val="Tijeloteksta"/>
        <w:ind w:firstLine="720"/>
      </w:pPr>
      <w:r w:rsidRPr="00102063">
        <w:t>Najveću stavku u okviru materijalnih troškova</w:t>
      </w:r>
      <w:r w:rsidR="00B43FF4" w:rsidRPr="00102063">
        <w:t xml:space="preserve"> i dalje</w:t>
      </w:r>
      <w:r w:rsidRPr="00102063">
        <w:t xml:space="preserve"> čine ugovorene i druge posebne usluge (glavna grupa 613900) – </w:t>
      </w:r>
      <w:r w:rsidR="008E4938" w:rsidRPr="00102063">
        <w:t xml:space="preserve">ukupno </w:t>
      </w:r>
      <w:r w:rsidR="009C7949">
        <w:t>1.</w:t>
      </w:r>
      <w:r w:rsidR="00897315">
        <w:t>434</w:t>
      </w:r>
      <w:r w:rsidR="009C7949">
        <w:t>.</w:t>
      </w:r>
      <w:r w:rsidR="00897315">
        <w:t>5</w:t>
      </w:r>
      <w:r w:rsidR="009C7949">
        <w:t>20</w:t>
      </w:r>
      <w:r w:rsidRPr="00102063">
        <w:t xml:space="preserve"> KM</w:t>
      </w:r>
      <w:r w:rsidR="00F02611" w:rsidRPr="00102063">
        <w:t>,</w:t>
      </w:r>
      <w:r w:rsidRPr="00102063">
        <w:t xml:space="preserve"> što čini </w:t>
      </w:r>
      <w:r w:rsidR="00897315">
        <w:t>36,66</w:t>
      </w:r>
      <w:r w:rsidRPr="00102063">
        <w:t>% ukupnih materijalnih troškova. U okviru ugovorenih usluga nalaze se izdaci po osnovi ugovora o djelu s porezima (vanjski suradnici u okviru osnovnog i srednjoškolskog obrazovanja), naknade komisijama, troškovi sudskog vještačenja, svjedoka i sudaca porotnika, troškovi branitelja po službenoj dužnosti u predmetima obvezne obrane i troškovi branitelja za optužene slabog imovnog stanja, usluge medija, usluge tiskanja, usluge objavljivanja tendera i og</w:t>
      </w:r>
      <w:r w:rsidR="00442CAD" w:rsidRPr="00102063">
        <w:t>lasa, izdaci za reprezentaciju,</w:t>
      </w:r>
      <w:r w:rsidRPr="00102063">
        <w:t xml:space="preserve"> izdaci za naknade skupštinskim zastupnicima, troškovi izvršenja mjera pritvora fakturirani od Federalnog ministarstva pravde.</w:t>
      </w:r>
      <w:r w:rsidR="008E4938" w:rsidRPr="00102063">
        <w:t xml:space="preserve"> Nabrojanom se pridružuju izdaci za agenciju za državnu službu u okviru Vlade Županije Posavske</w:t>
      </w:r>
      <w:r w:rsidR="00F25EFB" w:rsidRPr="00102063">
        <w:t xml:space="preserve"> odnosno Ministarstva pravosuđa i uprave</w:t>
      </w:r>
      <w:r w:rsidR="008E4938" w:rsidRPr="00102063">
        <w:t xml:space="preserve">, </w:t>
      </w:r>
      <w:r w:rsidR="00F25EFB" w:rsidRPr="00102063">
        <w:t>potpora</w:t>
      </w:r>
      <w:r w:rsidR="008E4938" w:rsidRPr="00102063">
        <w:t xml:space="preserve"> </w:t>
      </w:r>
      <w:r w:rsidR="00F25EFB" w:rsidRPr="00102063">
        <w:t>riznici</w:t>
      </w:r>
      <w:r w:rsidR="008E4938" w:rsidRPr="00102063">
        <w:t xml:space="preserve"> u okviru Ministarstva financija, izdaci za vozačke ispite u okviru Ministarstva prosvjete, znanosti, kulture i športa (koji se financiraju iz vlastitih prihoda)</w:t>
      </w:r>
      <w:r w:rsidR="00C51758" w:rsidRPr="00102063">
        <w:t>,</w:t>
      </w:r>
      <w:r w:rsidR="008E4938" w:rsidRPr="00102063">
        <w:t xml:space="preserve"> </w:t>
      </w:r>
      <w:r w:rsidR="00F25EFB" w:rsidRPr="00102063">
        <w:t>i</w:t>
      </w:r>
      <w:r w:rsidR="008E4938" w:rsidRPr="00102063">
        <w:t>zdaci za angažiranje volontera</w:t>
      </w:r>
      <w:r w:rsidR="00F25EFB" w:rsidRPr="00102063">
        <w:t>, te izdaci za izradu Prostornog plana Županije Posavske pri Ministarstvu gospodarstva i prostornog uređenja (namjenska sredstva)</w:t>
      </w:r>
      <w:r w:rsidR="008E4938" w:rsidRPr="00102063">
        <w:t>.</w:t>
      </w:r>
      <w:r w:rsidR="00C51758" w:rsidRPr="00102063">
        <w:t xml:space="preserve"> U odnosu na prvobitni plan Proračuna, ukupni izdaci za ugovorene i druge posebne usluge </w:t>
      </w:r>
      <w:r w:rsidR="00955EF3" w:rsidRPr="00102063">
        <w:t>smanjeni</w:t>
      </w:r>
      <w:r w:rsidR="00C51758" w:rsidRPr="00102063">
        <w:t xml:space="preserve"> su za </w:t>
      </w:r>
      <w:r w:rsidR="00897315">
        <w:t>205</w:t>
      </w:r>
      <w:r w:rsidR="009C7949">
        <w:t>.</w:t>
      </w:r>
      <w:r w:rsidR="00897315">
        <w:t>6</w:t>
      </w:r>
      <w:r w:rsidR="009C7949">
        <w:t>30</w:t>
      </w:r>
      <w:r w:rsidR="00C51758" w:rsidRPr="00102063">
        <w:t xml:space="preserve"> KM</w:t>
      </w:r>
      <w:r w:rsidR="00F25EFB" w:rsidRPr="00102063">
        <w:t>,</w:t>
      </w:r>
      <w:r w:rsidR="00C51758" w:rsidRPr="00102063">
        <w:t xml:space="preserve"> odnosno za </w:t>
      </w:r>
      <w:r w:rsidR="00897315">
        <w:t>12,54</w:t>
      </w:r>
      <w:r w:rsidR="008E715B" w:rsidRPr="00102063">
        <w:t>%</w:t>
      </w:r>
      <w:r w:rsidR="00C51758" w:rsidRPr="00102063">
        <w:t>.</w:t>
      </w:r>
    </w:p>
    <w:p w:rsidR="0032477F" w:rsidRPr="00102063" w:rsidRDefault="0032477F" w:rsidP="00442CAD">
      <w:pPr>
        <w:pStyle w:val="Tijeloteksta"/>
        <w:ind w:firstLine="720"/>
      </w:pPr>
      <w:r w:rsidRPr="00102063">
        <w:t xml:space="preserve">Od ukupno planiranih izdataka za materijal, sitan inventar i usluge </w:t>
      </w:r>
      <w:r w:rsidR="009C7949">
        <w:t>93,6</w:t>
      </w:r>
      <w:r w:rsidR="00897315">
        <w:t>1</w:t>
      </w:r>
      <w:r w:rsidRPr="00102063">
        <w:t>% će se financirati iz proračunskih prihoda (</w:t>
      </w:r>
      <w:r w:rsidR="009C7949">
        <w:t>3.</w:t>
      </w:r>
      <w:r w:rsidR="00897315">
        <w:t>663</w:t>
      </w:r>
      <w:r w:rsidR="009C7949">
        <w:t>.</w:t>
      </w:r>
      <w:r w:rsidR="00897315">
        <w:t>1</w:t>
      </w:r>
      <w:r w:rsidR="009C7949">
        <w:t>80</w:t>
      </w:r>
      <w:r w:rsidRPr="00102063">
        <w:t xml:space="preserve"> KM), dok će se </w:t>
      </w:r>
      <w:r w:rsidR="009C7949">
        <w:t>6,</w:t>
      </w:r>
      <w:r w:rsidR="00897315">
        <w:t>39</w:t>
      </w:r>
      <w:r w:rsidRPr="00102063">
        <w:t xml:space="preserve">% ili </w:t>
      </w:r>
      <w:r w:rsidR="009C7949">
        <w:t>250.000</w:t>
      </w:r>
      <w:r w:rsidRPr="00102063">
        <w:t xml:space="preserve"> KM financirati iz ostalih izvora (namjenski prihodi, tekuće potpore).</w:t>
      </w:r>
    </w:p>
    <w:p w:rsidR="00593A7C" w:rsidRPr="00102063" w:rsidRDefault="00445243">
      <w:pPr>
        <w:pStyle w:val="Naslov7"/>
        <w:spacing w:line="240" w:lineRule="auto"/>
        <w:ind w:firstLine="720"/>
      </w:pPr>
      <w:r w:rsidRPr="00102063">
        <w:lastRenderedPageBreak/>
        <w:t xml:space="preserve">4.1.4. </w:t>
      </w:r>
      <w:r w:rsidRPr="00102063">
        <w:tab/>
        <w:t xml:space="preserve">Tekući </w:t>
      </w:r>
      <w:proofErr w:type="spellStart"/>
      <w:r w:rsidRPr="00102063">
        <w:t>grantovi</w:t>
      </w:r>
      <w:proofErr w:type="spellEnd"/>
      <w:r w:rsidRPr="00102063">
        <w:t xml:space="preserve"> i drugi tekući rashodi</w:t>
      </w:r>
    </w:p>
    <w:p w:rsidR="00593A7C" w:rsidRPr="00102063" w:rsidRDefault="00445243">
      <w:pPr>
        <w:pStyle w:val="Tijeloteksta"/>
        <w:ind w:firstLine="720"/>
      </w:pPr>
      <w:r w:rsidRPr="00102063">
        <w:t xml:space="preserve">Tekući </w:t>
      </w:r>
      <w:proofErr w:type="spellStart"/>
      <w:r w:rsidRPr="00102063">
        <w:t>grantovi</w:t>
      </w:r>
      <w:proofErr w:type="spellEnd"/>
      <w:r w:rsidRPr="00102063">
        <w:t xml:space="preserve"> i drugi tekući rashodi (potkategorija 614000) su rebalansom planirani u iznosu od </w:t>
      </w:r>
      <w:r w:rsidR="009C7949">
        <w:t>12.4</w:t>
      </w:r>
      <w:r w:rsidR="00897315">
        <w:t>1</w:t>
      </w:r>
      <w:r w:rsidR="009C7949">
        <w:t>7.000</w:t>
      </w:r>
      <w:r w:rsidRPr="00102063">
        <w:t xml:space="preserve"> KM, i za </w:t>
      </w:r>
      <w:r w:rsidR="00897315">
        <w:t>9,06</w:t>
      </w:r>
      <w:r w:rsidRPr="00102063">
        <w:t>% su veći u odnosu na prethodni plan</w:t>
      </w:r>
      <w:r w:rsidR="009C7949">
        <w:t xml:space="preserve"> (uvećan za zakonske unose i raspoređivanja)</w:t>
      </w:r>
      <w:r w:rsidRPr="00102063">
        <w:t xml:space="preserve">, što u apsolutnom iznosu čini povećanje od </w:t>
      </w:r>
      <w:r w:rsidR="009C7949">
        <w:t>1.0</w:t>
      </w:r>
      <w:r w:rsidR="00897315">
        <w:t>3</w:t>
      </w:r>
      <w:r w:rsidR="009C7949">
        <w:t>2.000</w:t>
      </w:r>
      <w:r w:rsidRPr="00102063">
        <w:t xml:space="preserve"> KM. </w:t>
      </w:r>
    </w:p>
    <w:p w:rsidR="00593A7C" w:rsidRPr="00102063" w:rsidRDefault="00445243">
      <w:pPr>
        <w:pStyle w:val="Tijeloteksta"/>
        <w:ind w:firstLine="720"/>
      </w:pPr>
      <w:r w:rsidRPr="00102063">
        <w:t>Potrošnja se</w:t>
      </w:r>
      <w:r w:rsidR="004F797D" w:rsidRPr="00102063">
        <w:t>, uslijed proširenja opsega davanja i/ili povećanih potreba</w:t>
      </w:r>
      <w:r w:rsidR="001D257D">
        <w:t xml:space="preserve"> koje se najvećim dijelom odnose na ublažavanje negativnih ekonomskih posljedica i potporu zdravstvenim institucijama u uvjetima </w:t>
      </w:r>
      <w:proofErr w:type="spellStart"/>
      <w:r w:rsidR="001D257D">
        <w:t>pandemije</w:t>
      </w:r>
      <w:proofErr w:type="spellEnd"/>
      <w:r w:rsidR="001D257D">
        <w:t xml:space="preserve"> COVID-19 </w:t>
      </w:r>
      <w:r w:rsidR="004F797D" w:rsidRPr="00102063">
        <w:t>,</w:t>
      </w:r>
      <w:r w:rsidRPr="00102063">
        <w:t xml:space="preserve"> povećava </w:t>
      </w:r>
      <w:r w:rsidR="00711817" w:rsidRPr="00102063">
        <w:t>kako slijedi</w:t>
      </w:r>
      <w:r w:rsidRPr="00102063">
        <w:t>:</w:t>
      </w:r>
    </w:p>
    <w:p w:rsidR="00711817" w:rsidRPr="00102063" w:rsidRDefault="00711817">
      <w:pPr>
        <w:pStyle w:val="Tijeloteksta"/>
        <w:ind w:firstLine="720"/>
      </w:pPr>
    </w:p>
    <w:tbl>
      <w:tblPr>
        <w:tblStyle w:val="Reetkatablice"/>
        <w:tblW w:w="10207" w:type="dxa"/>
        <w:tblInd w:w="-318" w:type="dxa"/>
        <w:tblLook w:val="04A0"/>
      </w:tblPr>
      <w:tblGrid>
        <w:gridCol w:w="3120"/>
        <w:gridCol w:w="4933"/>
        <w:gridCol w:w="1116"/>
        <w:gridCol w:w="1038"/>
      </w:tblGrid>
      <w:tr w:rsidR="00A56E3E" w:rsidRPr="00102063" w:rsidTr="00711817">
        <w:tc>
          <w:tcPr>
            <w:tcW w:w="3120" w:type="dxa"/>
            <w:vAlign w:val="center"/>
          </w:tcPr>
          <w:p w:rsidR="00A56E3E" w:rsidRPr="00102063" w:rsidRDefault="00A56E3E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Proračunski korisnik</w:t>
            </w:r>
          </w:p>
        </w:tc>
        <w:tc>
          <w:tcPr>
            <w:tcW w:w="4933" w:type="dxa"/>
            <w:vAlign w:val="center"/>
          </w:tcPr>
          <w:p w:rsidR="00A56E3E" w:rsidRPr="00102063" w:rsidRDefault="00A56E3E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Pozicija</w:t>
            </w:r>
          </w:p>
        </w:tc>
        <w:tc>
          <w:tcPr>
            <w:tcW w:w="1116" w:type="dxa"/>
            <w:vAlign w:val="center"/>
          </w:tcPr>
          <w:p w:rsidR="00A56E3E" w:rsidRPr="00102063" w:rsidRDefault="00A56E3E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Povećanje u KM</w:t>
            </w:r>
          </w:p>
        </w:tc>
        <w:tc>
          <w:tcPr>
            <w:tcW w:w="1038" w:type="dxa"/>
            <w:vAlign w:val="center"/>
          </w:tcPr>
          <w:p w:rsidR="00A56E3E" w:rsidRPr="00102063" w:rsidRDefault="00A56E3E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Povećanje u %</w:t>
            </w:r>
          </w:p>
        </w:tc>
      </w:tr>
      <w:tr w:rsidR="00A56E3E" w:rsidRPr="00102063" w:rsidTr="00711817">
        <w:tc>
          <w:tcPr>
            <w:tcW w:w="3120" w:type="dxa"/>
          </w:tcPr>
          <w:p w:rsidR="00A56E3E" w:rsidRPr="00102063" w:rsidRDefault="00A56E3E" w:rsidP="00A56E3E">
            <w:pPr>
              <w:pStyle w:val="Tijeloteksta"/>
              <w:rPr>
                <w:sz w:val="18"/>
                <w:szCs w:val="18"/>
              </w:rPr>
            </w:pPr>
            <w:r w:rsidRPr="00102063">
              <w:rPr>
                <w:sz w:val="18"/>
                <w:szCs w:val="18"/>
              </w:rPr>
              <w:t>Ministarstvo financija</w:t>
            </w:r>
          </w:p>
        </w:tc>
        <w:tc>
          <w:tcPr>
            <w:tcW w:w="4933" w:type="dxa"/>
          </w:tcPr>
          <w:p w:rsidR="00A56E3E" w:rsidRPr="00102063" w:rsidRDefault="00A56E3E" w:rsidP="00A56E3E">
            <w:pPr>
              <w:pStyle w:val="Tijeloteksta"/>
              <w:rPr>
                <w:sz w:val="18"/>
                <w:szCs w:val="18"/>
              </w:rPr>
            </w:pPr>
            <w:r w:rsidRPr="00102063">
              <w:rPr>
                <w:sz w:val="18"/>
                <w:szCs w:val="18"/>
              </w:rPr>
              <w:t xml:space="preserve">614100 - </w:t>
            </w:r>
            <w:proofErr w:type="spellStart"/>
            <w:r w:rsidRPr="00102063">
              <w:rPr>
                <w:sz w:val="18"/>
                <w:szCs w:val="18"/>
              </w:rPr>
              <w:t>Grantovi</w:t>
            </w:r>
            <w:proofErr w:type="spellEnd"/>
            <w:r w:rsidRPr="00102063">
              <w:rPr>
                <w:sz w:val="18"/>
                <w:szCs w:val="18"/>
              </w:rPr>
              <w:t xml:space="preserve"> nižim razinama vlasti</w:t>
            </w:r>
          </w:p>
        </w:tc>
        <w:tc>
          <w:tcPr>
            <w:tcW w:w="1116" w:type="dxa"/>
          </w:tcPr>
          <w:p w:rsidR="00A56E3E" w:rsidRPr="00102063" w:rsidRDefault="009C7949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1038" w:type="dxa"/>
          </w:tcPr>
          <w:p w:rsidR="00A56E3E" w:rsidRPr="00102063" w:rsidRDefault="009C7949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16,67</w:t>
            </w:r>
          </w:p>
        </w:tc>
      </w:tr>
      <w:tr w:rsidR="00A56E3E" w:rsidRPr="00102063" w:rsidTr="00711817">
        <w:tc>
          <w:tcPr>
            <w:tcW w:w="3120" w:type="dxa"/>
          </w:tcPr>
          <w:p w:rsidR="00A56E3E" w:rsidRPr="00102063" w:rsidRDefault="00A56E3E" w:rsidP="001D257D">
            <w:pPr>
              <w:pStyle w:val="Tijeloteksta"/>
              <w:rPr>
                <w:sz w:val="18"/>
                <w:szCs w:val="18"/>
              </w:rPr>
            </w:pPr>
            <w:r w:rsidRPr="00102063">
              <w:rPr>
                <w:sz w:val="18"/>
                <w:szCs w:val="18"/>
              </w:rPr>
              <w:t>Ministarstvo zdrav</w:t>
            </w:r>
            <w:r w:rsidR="001D257D">
              <w:rPr>
                <w:sz w:val="18"/>
                <w:szCs w:val="18"/>
              </w:rPr>
              <w:t>.</w:t>
            </w:r>
            <w:r w:rsidRPr="00102063">
              <w:rPr>
                <w:sz w:val="18"/>
                <w:szCs w:val="18"/>
              </w:rPr>
              <w:t xml:space="preserve"> i </w:t>
            </w:r>
            <w:proofErr w:type="spellStart"/>
            <w:r w:rsidRPr="00102063">
              <w:rPr>
                <w:sz w:val="18"/>
                <w:szCs w:val="18"/>
              </w:rPr>
              <w:t>soc</w:t>
            </w:r>
            <w:r w:rsidR="00711817" w:rsidRPr="00102063">
              <w:rPr>
                <w:sz w:val="18"/>
                <w:szCs w:val="18"/>
              </w:rPr>
              <w:t>.</w:t>
            </w:r>
            <w:r w:rsidRPr="00102063">
              <w:rPr>
                <w:sz w:val="18"/>
                <w:szCs w:val="18"/>
              </w:rPr>
              <w:t>politike</w:t>
            </w:r>
            <w:proofErr w:type="spellEnd"/>
          </w:p>
        </w:tc>
        <w:tc>
          <w:tcPr>
            <w:tcW w:w="4933" w:type="dxa"/>
          </w:tcPr>
          <w:p w:rsidR="00A56E3E" w:rsidRPr="00102063" w:rsidRDefault="00A56E3E" w:rsidP="00711817">
            <w:pPr>
              <w:pStyle w:val="Tijeloteksta"/>
              <w:rPr>
                <w:sz w:val="18"/>
                <w:szCs w:val="18"/>
              </w:rPr>
            </w:pPr>
            <w:r w:rsidRPr="00102063">
              <w:rPr>
                <w:sz w:val="18"/>
                <w:szCs w:val="18"/>
              </w:rPr>
              <w:t xml:space="preserve">614100 - Transfer za </w:t>
            </w:r>
            <w:proofErr w:type="spellStart"/>
            <w:r w:rsidRPr="00102063">
              <w:rPr>
                <w:sz w:val="18"/>
                <w:szCs w:val="18"/>
              </w:rPr>
              <w:t>zdr</w:t>
            </w:r>
            <w:r w:rsidR="00711817" w:rsidRPr="00102063">
              <w:rPr>
                <w:sz w:val="18"/>
                <w:szCs w:val="18"/>
              </w:rPr>
              <w:t>.</w:t>
            </w:r>
            <w:r w:rsidRPr="00102063">
              <w:rPr>
                <w:sz w:val="18"/>
                <w:szCs w:val="18"/>
              </w:rPr>
              <w:t>institucije</w:t>
            </w:r>
            <w:proofErr w:type="spellEnd"/>
            <w:r w:rsidRPr="00102063">
              <w:rPr>
                <w:sz w:val="18"/>
                <w:szCs w:val="18"/>
              </w:rPr>
              <w:t xml:space="preserve"> i centre za socijalni rad</w:t>
            </w:r>
          </w:p>
        </w:tc>
        <w:tc>
          <w:tcPr>
            <w:tcW w:w="1116" w:type="dxa"/>
          </w:tcPr>
          <w:p w:rsidR="00A56E3E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</w:tc>
        <w:tc>
          <w:tcPr>
            <w:tcW w:w="1038" w:type="dxa"/>
          </w:tcPr>
          <w:p w:rsidR="00A56E3E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55,56</w:t>
            </w:r>
          </w:p>
        </w:tc>
      </w:tr>
      <w:tr w:rsidR="00A56E3E" w:rsidRPr="00102063" w:rsidTr="00711817">
        <w:tc>
          <w:tcPr>
            <w:tcW w:w="3120" w:type="dxa"/>
          </w:tcPr>
          <w:p w:rsidR="00A56E3E" w:rsidRPr="00102063" w:rsidRDefault="001D257D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Vlada Županije Posavske</w:t>
            </w:r>
          </w:p>
        </w:tc>
        <w:tc>
          <w:tcPr>
            <w:tcW w:w="4933" w:type="dxa"/>
          </w:tcPr>
          <w:p w:rsidR="00A56E3E" w:rsidRPr="00102063" w:rsidRDefault="001D257D" w:rsidP="00A56E3E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614300 - Grant za Crveni križ Županije Posavske</w:t>
            </w:r>
          </w:p>
        </w:tc>
        <w:tc>
          <w:tcPr>
            <w:tcW w:w="1116" w:type="dxa"/>
          </w:tcPr>
          <w:p w:rsidR="00A56E3E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038" w:type="dxa"/>
          </w:tcPr>
          <w:p w:rsidR="00A56E3E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16,67</w:t>
            </w:r>
          </w:p>
        </w:tc>
      </w:tr>
      <w:tr w:rsidR="00711817" w:rsidRPr="00102063" w:rsidTr="00711817">
        <w:tc>
          <w:tcPr>
            <w:tcW w:w="3120" w:type="dxa"/>
          </w:tcPr>
          <w:p w:rsidR="00711817" w:rsidRPr="00102063" w:rsidRDefault="001D257D">
            <w:pPr>
              <w:rPr>
                <w:lang w:val="hr-HR"/>
              </w:rPr>
            </w:pPr>
            <w:proofErr w:type="spellStart"/>
            <w:r>
              <w:rPr>
                <w:sz w:val="18"/>
                <w:szCs w:val="18"/>
              </w:rPr>
              <w:t>Vlada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Županije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Posavske</w:t>
            </w:r>
            <w:proofErr w:type="spellEnd"/>
          </w:p>
        </w:tc>
        <w:tc>
          <w:tcPr>
            <w:tcW w:w="4933" w:type="dxa"/>
          </w:tcPr>
          <w:p w:rsidR="00711817" w:rsidRPr="00102063" w:rsidRDefault="001D257D" w:rsidP="00A56E3E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614300 - Grant za Kuću nade Odžak</w:t>
            </w:r>
          </w:p>
        </w:tc>
        <w:tc>
          <w:tcPr>
            <w:tcW w:w="1116" w:type="dxa"/>
          </w:tcPr>
          <w:p w:rsidR="00711817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038" w:type="dxa"/>
          </w:tcPr>
          <w:p w:rsidR="00711817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102063" w:rsidRDefault="001D257D">
            <w:pPr>
              <w:rPr>
                <w:lang w:val="hr-HR"/>
              </w:rPr>
            </w:pPr>
            <w:proofErr w:type="spellStart"/>
            <w:r>
              <w:rPr>
                <w:sz w:val="18"/>
                <w:szCs w:val="18"/>
              </w:rPr>
              <w:t>Vlada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Županije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Posavske</w:t>
            </w:r>
            <w:proofErr w:type="spellEnd"/>
          </w:p>
        </w:tc>
        <w:tc>
          <w:tcPr>
            <w:tcW w:w="4933" w:type="dxa"/>
          </w:tcPr>
          <w:p w:rsidR="001D257D" w:rsidRPr="00102063" w:rsidRDefault="001D257D" w:rsidP="001D257D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614300 - Grant za </w:t>
            </w:r>
            <w:proofErr w:type="spellStart"/>
            <w:r>
              <w:rPr>
                <w:sz w:val="18"/>
                <w:szCs w:val="18"/>
              </w:rPr>
              <w:t>Udr.osoba</w:t>
            </w:r>
            <w:proofErr w:type="spellEnd"/>
            <w:r>
              <w:rPr>
                <w:sz w:val="18"/>
                <w:szCs w:val="18"/>
              </w:rPr>
              <w:t xml:space="preserve"> s </w:t>
            </w:r>
            <w:proofErr w:type="spellStart"/>
            <w:r>
              <w:rPr>
                <w:sz w:val="18"/>
                <w:szCs w:val="18"/>
              </w:rPr>
              <w:t>pos.potrebama</w:t>
            </w:r>
            <w:proofErr w:type="spellEnd"/>
            <w:r>
              <w:rPr>
                <w:sz w:val="18"/>
                <w:szCs w:val="18"/>
              </w:rPr>
              <w:t xml:space="preserve"> Put u život Orašje</w:t>
            </w:r>
          </w:p>
        </w:tc>
        <w:tc>
          <w:tcPr>
            <w:tcW w:w="1116" w:type="dxa"/>
          </w:tcPr>
          <w:p w:rsidR="001D257D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038" w:type="dxa"/>
          </w:tcPr>
          <w:p w:rsidR="001D257D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102063" w:rsidRDefault="001D257D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Vlada Županije Posavske</w:t>
            </w:r>
          </w:p>
        </w:tc>
        <w:tc>
          <w:tcPr>
            <w:tcW w:w="4933" w:type="dxa"/>
          </w:tcPr>
          <w:p w:rsidR="001D257D" w:rsidRPr="00102063" w:rsidRDefault="001D257D" w:rsidP="001D257D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614300 - Grant za Udr.rodit.djece s pos.potr.Angelus </w:t>
            </w:r>
            <w:proofErr w:type="spellStart"/>
            <w:r>
              <w:rPr>
                <w:sz w:val="18"/>
                <w:szCs w:val="18"/>
              </w:rPr>
              <w:t>Domalj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</w:tcPr>
          <w:p w:rsidR="001D257D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1038" w:type="dxa"/>
          </w:tcPr>
          <w:p w:rsidR="001D257D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13,33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102063" w:rsidRDefault="001D257D" w:rsidP="001D257D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Minist.gospod</w:t>
            </w:r>
            <w:proofErr w:type="spellEnd"/>
            <w:r>
              <w:rPr>
                <w:sz w:val="18"/>
                <w:szCs w:val="18"/>
              </w:rPr>
              <w:t>., rada i prost. uređenja</w:t>
            </w:r>
          </w:p>
        </w:tc>
        <w:tc>
          <w:tcPr>
            <w:tcW w:w="4933" w:type="dxa"/>
          </w:tcPr>
          <w:p w:rsidR="001D257D" w:rsidRPr="00102063" w:rsidRDefault="001D257D" w:rsidP="00A56E3E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614500 - Grant za razvoj poduzetništva, obrta i zadruga</w:t>
            </w:r>
          </w:p>
        </w:tc>
        <w:tc>
          <w:tcPr>
            <w:tcW w:w="1116" w:type="dxa"/>
          </w:tcPr>
          <w:p w:rsidR="001D257D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1.450.000</w:t>
            </w:r>
          </w:p>
        </w:tc>
        <w:tc>
          <w:tcPr>
            <w:tcW w:w="1038" w:type="dxa"/>
          </w:tcPr>
          <w:p w:rsidR="001D257D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107,41</w:t>
            </w:r>
          </w:p>
        </w:tc>
      </w:tr>
      <w:tr w:rsidR="001D257D" w:rsidRPr="001D257D" w:rsidTr="00711817">
        <w:tc>
          <w:tcPr>
            <w:tcW w:w="3120" w:type="dxa"/>
          </w:tcPr>
          <w:p w:rsidR="001D257D" w:rsidRPr="001D257D" w:rsidRDefault="001D257D" w:rsidP="00A56E3E">
            <w:pPr>
              <w:pStyle w:val="Tijeloteksta"/>
              <w:rPr>
                <w:b/>
                <w:sz w:val="18"/>
                <w:szCs w:val="18"/>
              </w:rPr>
            </w:pPr>
          </w:p>
        </w:tc>
        <w:tc>
          <w:tcPr>
            <w:tcW w:w="4933" w:type="dxa"/>
          </w:tcPr>
          <w:p w:rsidR="001D257D" w:rsidRPr="001D257D" w:rsidRDefault="001D257D" w:rsidP="00711817">
            <w:pPr>
              <w:pStyle w:val="Tijeloteksta"/>
              <w:rPr>
                <w:b/>
                <w:sz w:val="18"/>
                <w:szCs w:val="18"/>
              </w:rPr>
            </w:pPr>
            <w:r w:rsidRPr="001D257D">
              <w:rPr>
                <w:b/>
                <w:sz w:val="18"/>
                <w:szCs w:val="18"/>
              </w:rPr>
              <w:t>UKUPNO (povećanje):</w:t>
            </w:r>
          </w:p>
        </w:tc>
        <w:tc>
          <w:tcPr>
            <w:tcW w:w="1116" w:type="dxa"/>
          </w:tcPr>
          <w:p w:rsidR="001D257D" w:rsidRPr="001D257D" w:rsidRDefault="00FC2798" w:rsidP="00711817">
            <w:pPr>
              <w:pStyle w:val="Tijeloteksta"/>
              <w:jc w:val="right"/>
              <w:rPr>
                <w:b/>
                <w:sz w:val="18"/>
                <w:szCs w:val="18"/>
              </w:rPr>
            </w:pPr>
            <w:r w:rsidRPr="001D257D">
              <w:rPr>
                <w:b/>
                <w:sz w:val="18"/>
                <w:szCs w:val="18"/>
              </w:rPr>
              <w:fldChar w:fldCharType="begin"/>
            </w:r>
            <w:r w:rsidR="001D257D" w:rsidRPr="001D257D">
              <w:rPr>
                <w:b/>
                <w:sz w:val="18"/>
                <w:szCs w:val="18"/>
              </w:rPr>
              <w:instrText xml:space="preserve"> =SUM(ABOVE) </w:instrText>
            </w:r>
            <w:r w:rsidRPr="001D257D">
              <w:rPr>
                <w:b/>
                <w:sz w:val="18"/>
                <w:szCs w:val="18"/>
              </w:rPr>
              <w:fldChar w:fldCharType="separate"/>
            </w:r>
            <w:r w:rsidR="001D257D" w:rsidRPr="001D257D">
              <w:rPr>
                <w:b/>
                <w:noProof/>
                <w:sz w:val="18"/>
                <w:szCs w:val="18"/>
              </w:rPr>
              <w:t>1.767.000</w:t>
            </w:r>
            <w:r w:rsidRPr="001D257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1D257D" w:rsidRPr="001D257D" w:rsidRDefault="001D257D" w:rsidP="00711817">
            <w:pPr>
              <w:pStyle w:val="Tijeloteksta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56E3E" w:rsidRPr="00102063" w:rsidRDefault="00A56E3E" w:rsidP="00A56E3E">
      <w:pPr>
        <w:pStyle w:val="Tijeloteksta"/>
      </w:pPr>
    </w:p>
    <w:p w:rsidR="00711817" w:rsidRPr="00102063" w:rsidRDefault="00F85221" w:rsidP="004F797D">
      <w:pPr>
        <w:pStyle w:val="Tijeloteksta"/>
        <w:ind w:firstLine="720"/>
      </w:pPr>
      <w:r w:rsidRPr="00102063">
        <w:t>P</w:t>
      </w:r>
      <w:r w:rsidR="00882B2C" w:rsidRPr="00102063">
        <w:t>lanirana p</w:t>
      </w:r>
      <w:r w:rsidRPr="00102063">
        <w:t>otrošnja se</w:t>
      </w:r>
      <w:r w:rsidR="0008395F" w:rsidRPr="00102063">
        <w:t xml:space="preserve">, nakon analize potrošnje u dosadašnjem tijeku godine i potreba do konca tekuće godine, </w:t>
      </w:r>
      <w:r w:rsidRPr="00102063">
        <w:t xml:space="preserve">smanjuje </w:t>
      </w:r>
      <w:r w:rsidR="00711817" w:rsidRPr="00102063">
        <w:t>kako slijedi</w:t>
      </w:r>
      <w:r w:rsidRPr="00102063">
        <w:t>:</w:t>
      </w:r>
    </w:p>
    <w:p w:rsidR="00711817" w:rsidRPr="00102063" w:rsidRDefault="00711817" w:rsidP="00711817">
      <w:pPr>
        <w:pStyle w:val="Tijeloteksta"/>
      </w:pPr>
    </w:p>
    <w:tbl>
      <w:tblPr>
        <w:tblStyle w:val="Reetkatablice"/>
        <w:tblW w:w="10207" w:type="dxa"/>
        <w:tblInd w:w="-318" w:type="dxa"/>
        <w:tblLook w:val="04A0"/>
      </w:tblPr>
      <w:tblGrid>
        <w:gridCol w:w="3120"/>
        <w:gridCol w:w="4933"/>
        <w:gridCol w:w="1116"/>
        <w:gridCol w:w="1038"/>
      </w:tblGrid>
      <w:tr w:rsidR="00711817" w:rsidRPr="00102063" w:rsidTr="00711817">
        <w:tc>
          <w:tcPr>
            <w:tcW w:w="3120" w:type="dxa"/>
            <w:vAlign w:val="center"/>
          </w:tcPr>
          <w:p w:rsidR="00711817" w:rsidRPr="00102063" w:rsidRDefault="00711817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Proračunski korisnik</w:t>
            </w:r>
          </w:p>
        </w:tc>
        <w:tc>
          <w:tcPr>
            <w:tcW w:w="4933" w:type="dxa"/>
            <w:vAlign w:val="center"/>
          </w:tcPr>
          <w:p w:rsidR="00711817" w:rsidRPr="00102063" w:rsidRDefault="00711817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Pozicija</w:t>
            </w:r>
          </w:p>
        </w:tc>
        <w:tc>
          <w:tcPr>
            <w:tcW w:w="1116" w:type="dxa"/>
            <w:vAlign w:val="center"/>
          </w:tcPr>
          <w:p w:rsidR="00711817" w:rsidRPr="00102063" w:rsidRDefault="00711817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Smanjenje u KM</w:t>
            </w:r>
          </w:p>
        </w:tc>
        <w:tc>
          <w:tcPr>
            <w:tcW w:w="1038" w:type="dxa"/>
            <w:vAlign w:val="center"/>
          </w:tcPr>
          <w:p w:rsidR="00711817" w:rsidRPr="00102063" w:rsidRDefault="00711817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Smanjenje u %</w:t>
            </w:r>
          </w:p>
        </w:tc>
      </w:tr>
      <w:tr w:rsidR="00711817" w:rsidRPr="00102063" w:rsidTr="00711817">
        <w:tc>
          <w:tcPr>
            <w:tcW w:w="3120" w:type="dxa"/>
          </w:tcPr>
          <w:p w:rsidR="00711817" w:rsidRPr="00102063" w:rsidRDefault="00711817" w:rsidP="001D257D">
            <w:pPr>
              <w:rPr>
                <w:lang w:val="hr-HR"/>
              </w:rPr>
            </w:pPr>
            <w:proofErr w:type="spellStart"/>
            <w:r w:rsidRPr="00102063">
              <w:rPr>
                <w:sz w:val="18"/>
                <w:szCs w:val="18"/>
                <w:lang w:val="hr-HR"/>
              </w:rPr>
              <w:t>Minist</w:t>
            </w:r>
            <w:r w:rsidR="001D257D">
              <w:rPr>
                <w:sz w:val="18"/>
                <w:szCs w:val="18"/>
                <w:lang w:val="hr-HR"/>
              </w:rPr>
              <w:t>.prometa</w:t>
            </w:r>
            <w:proofErr w:type="spellEnd"/>
            <w:r w:rsidR="001D257D">
              <w:rPr>
                <w:sz w:val="18"/>
                <w:szCs w:val="18"/>
                <w:lang w:val="hr-HR"/>
              </w:rPr>
              <w:t xml:space="preserve">, veza, </w:t>
            </w:r>
            <w:proofErr w:type="spellStart"/>
            <w:r w:rsidR="001D257D">
              <w:rPr>
                <w:sz w:val="18"/>
                <w:szCs w:val="18"/>
                <w:lang w:val="hr-HR"/>
              </w:rPr>
              <w:t>turiz.i</w:t>
            </w:r>
            <w:proofErr w:type="spellEnd"/>
            <w:r w:rsidR="001D257D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="001D257D">
              <w:rPr>
                <w:sz w:val="18"/>
                <w:szCs w:val="18"/>
                <w:lang w:val="hr-HR"/>
              </w:rPr>
              <w:t>zašt.okol</w:t>
            </w:r>
            <w:proofErr w:type="spellEnd"/>
            <w:r w:rsidR="001D257D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4933" w:type="dxa"/>
          </w:tcPr>
          <w:p w:rsidR="00711817" w:rsidRPr="00102063" w:rsidRDefault="00711817" w:rsidP="001D257D">
            <w:pPr>
              <w:pStyle w:val="Tijeloteksta"/>
              <w:rPr>
                <w:sz w:val="18"/>
                <w:szCs w:val="18"/>
              </w:rPr>
            </w:pPr>
            <w:r w:rsidRPr="00102063">
              <w:rPr>
                <w:sz w:val="18"/>
                <w:szCs w:val="18"/>
              </w:rPr>
              <w:t xml:space="preserve">614100 </w:t>
            </w:r>
            <w:r w:rsidR="00897315" w:rsidRPr="00102063">
              <w:rPr>
                <w:sz w:val="18"/>
                <w:szCs w:val="18"/>
              </w:rPr>
              <w:t>–</w:t>
            </w:r>
            <w:r w:rsidRPr="00102063">
              <w:rPr>
                <w:sz w:val="18"/>
                <w:szCs w:val="18"/>
              </w:rPr>
              <w:t xml:space="preserve"> </w:t>
            </w:r>
            <w:r w:rsidR="001D257D">
              <w:rPr>
                <w:sz w:val="18"/>
                <w:szCs w:val="18"/>
              </w:rPr>
              <w:t>Grant za zaštitu okoliša</w:t>
            </w:r>
          </w:p>
        </w:tc>
        <w:tc>
          <w:tcPr>
            <w:tcW w:w="1116" w:type="dxa"/>
          </w:tcPr>
          <w:p w:rsidR="00711817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</w:t>
            </w:r>
          </w:p>
        </w:tc>
        <w:tc>
          <w:tcPr>
            <w:tcW w:w="1038" w:type="dxa"/>
          </w:tcPr>
          <w:p w:rsidR="00711817" w:rsidRPr="00102063" w:rsidRDefault="001D257D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31,82</w:t>
            </w:r>
          </w:p>
        </w:tc>
      </w:tr>
      <w:tr w:rsidR="00711817" w:rsidRPr="00102063" w:rsidTr="00711817">
        <w:tc>
          <w:tcPr>
            <w:tcW w:w="3120" w:type="dxa"/>
          </w:tcPr>
          <w:p w:rsidR="00711817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Minist.poljopr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vodopr.i</w:t>
            </w:r>
            <w:proofErr w:type="spellEnd"/>
            <w:r>
              <w:rPr>
                <w:sz w:val="18"/>
                <w:szCs w:val="18"/>
              </w:rPr>
              <w:t xml:space="preserve"> šumarstva</w:t>
            </w:r>
          </w:p>
        </w:tc>
        <w:tc>
          <w:tcPr>
            <w:tcW w:w="4933" w:type="dxa"/>
          </w:tcPr>
          <w:p w:rsidR="00711817" w:rsidRPr="00102063" w:rsidRDefault="00711817" w:rsidP="00396EA7">
            <w:pPr>
              <w:pStyle w:val="Tijeloteksta"/>
              <w:rPr>
                <w:sz w:val="18"/>
                <w:szCs w:val="18"/>
              </w:rPr>
            </w:pPr>
            <w:r w:rsidRPr="00102063">
              <w:rPr>
                <w:sz w:val="18"/>
                <w:szCs w:val="18"/>
              </w:rPr>
              <w:t>614</w:t>
            </w:r>
            <w:r w:rsidR="00396EA7">
              <w:rPr>
                <w:sz w:val="18"/>
                <w:szCs w:val="18"/>
              </w:rPr>
              <w:t>1</w:t>
            </w:r>
            <w:r w:rsidRPr="00102063">
              <w:rPr>
                <w:sz w:val="18"/>
                <w:szCs w:val="18"/>
              </w:rPr>
              <w:t xml:space="preserve">00 – </w:t>
            </w:r>
            <w:proofErr w:type="spellStart"/>
            <w:r w:rsidR="00396EA7">
              <w:rPr>
                <w:sz w:val="18"/>
                <w:szCs w:val="18"/>
              </w:rPr>
              <w:t>Grantovi</w:t>
            </w:r>
            <w:proofErr w:type="spellEnd"/>
            <w:r w:rsidR="00396EA7">
              <w:rPr>
                <w:sz w:val="18"/>
                <w:szCs w:val="18"/>
              </w:rPr>
              <w:t xml:space="preserve"> za šumarstvo</w:t>
            </w:r>
          </w:p>
        </w:tc>
        <w:tc>
          <w:tcPr>
            <w:tcW w:w="1116" w:type="dxa"/>
          </w:tcPr>
          <w:p w:rsidR="00711817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038" w:type="dxa"/>
          </w:tcPr>
          <w:p w:rsidR="00711817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Minist.prosv</w:t>
            </w:r>
            <w:r w:rsidR="00095133">
              <w:rPr>
                <w:sz w:val="18"/>
                <w:szCs w:val="18"/>
              </w:rPr>
              <w:t>h</w:t>
            </w:r>
            <w:proofErr w:type="spellEnd"/>
            <w:r>
              <w:rPr>
                <w:sz w:val="18"/>
                <w:szCs w:val="18"/>
              </w:rPr>
              <w:t>.,znan.,</w:t>
            </w:r>
            <w:proofErr w:type="spellStart"/>
            <w:r>
              <w:rPr>
                <w:sz w:val="18"/>
                <w:szCs w:val="18"/>
              </w:rPr>
              <w:t>kult.i</w:t>
            </w:r>
            <w:proofErr w:type="spellEnd"/>
            <w:r>
              <w:rPr>
                <w:sz w:val="18"/>
                <w:szCs w:val="18"/>
              </w:rPr>
              <w:t xml:space="preserve"> sporta</w:t>
            </w:r>
          </w:p>
        </w:tc>
        <w:tc>
          <w:tcPr>
            <w:tcW w:w="4933" w:type="dxa"/>
          </w:tcPr>
          <w:p w:rsidR="001D257D" w:rsidRPr="00102063" w:rsidRDefault="00396EA7" w:rsidP="00396EA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614100 – Grant.za </w:t>
            </w:r>
            <w:proofErr w:type="spellStart"/>
            <w:r>
              <w:rPr>
                <w:sz w:val="18"/>
                <w:szCs w:val="18"/>
              </w:rPr>
              <w:t>financ.višeg</w:t>
            </w:r>
            <w:proofErr w:type="spellEnd"/>
            <w:r>
              <w:rPr>
                <w:sz w:val="18"/>
                <w:szCs w:val="18"/>
              </w:rPr>
              <w:t xml:space="preserve"> i visok.obraz.i Zav.za školstvo</w:t>
            </w:r>
          </w:p>
        </w:tc>
        <w:tc>
          <w:tcPr>
            <w:tcW w:w="1116" w:type="dxa"/>
          </w:tcPr>
          <w:p w:rsidR="001D257D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1038" w:type="dxa"/>
          </w:tcPr>
          <w:p w:rsidR="001D257D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Minist.prosv</w:t>
            </w:r>
            <w:r w:rsidR="00095133">
              <w:rPr>
                <w:sz w:val="18"/>
                <w:szCs w:val="18"/>
              </w:rPr>
              <w:t>h</w:t>
            </w:r>
            <w:proofErr w:type="spellEnd"/>
            <w:r>
              <w:rPr>
                <w:sz w:val="18"/>
                <w:szCs w:val="18"/>
              </w:rPr>
              <w:t>.,znan.,</w:t>
            </w:r>
            <w:proofErr w:type="spellStart"/>
            <w:r>
              <w:rPr>
                <w:sz w:val="18"/>
                <w:szCs w:val="18"/>
              </w:rPr>
              <w:t>kult.i</w:t>
            </w:r>
            <w:proofErr w:type="spellEnd"/>
            <w:r>
              <w:rPr>
                <w:sz w:val="18"/>
                <w:szCs w:val="18"/>
              </w:rPr>
              <w:t xml:space="preserve"> sporta</w:t>
            </w:r>
          </w:p>
        </w:tc>
        <w:tc>
          <w:tcPr>
            <w:tcW w:w="4933" w:type="dxa"/>
          </w:tcPr>
          <w:p w:rsidR="001D257D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614100 – Transfer za sufinanciranje prijevoza učenika</w:t>
            </w:r>
          </w:p>
        </w:tc>
        <w:tc>
          <w:tcPr>
            <w:tcW w:w="1116" w:type="dxa"/>
          </w:tcPr>
          <w:p w:rsidR="001D257D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</w:t>
            </w:r>
          </w:p>
        </w:tc>
        <w:tc>
          <w:tcPr>
            <w:tcW w:w="1038" w:type="dxa"/>
          </w:tcPr>
          <w:p w:rsidR="001D257D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Ured za obnovu, </w:t>
            </w:r>
            <w:proofErr w:type="spellStart"/>
            <w:r>
              <w:rPr>
                <w:sz w:val="18"/>
                <w:szCs w:val="18"/>
              </w:rPr>
              <w:t>stamb.zbrinj</w:t>
            </w:r>
            <w:proofErr w:type="spellEnd"/>
            <w:r>
              <w:rPr>
                <w:sz w:val="18"/>
                <w:szCs w:val="18"/>
              </w:rPr>
              <w:t xml:space="preserve">. i </w:t>
            </w:r>
            <w:proofErr w:type="spellStart"/>
            <w:r>
              <w:rPr>
                <w:sz w:val="18"/>
                <w:szCs w:val="18"/>
              </w:rPr>
              <w:t>raselj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33" w:type="dxa"/>
          </w:tcPr>
          <w:p w:rsidR="001D257D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614200 – Grant za pomoć pri stamb.zbrinj.ml.obitelji i </w:t>
            </w:r>
            <w:proofErr w:type="spellStart"/>
            <w:r>
              <w:rPr>
                <w:sz w:val="18"/>
                <w:szCs w:val="18"/>
              </w:rPr>
              <w:t>soc.kat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</w:tcPr>
          <w:p w:rsidR="001D257D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038" w:type="dxa"/>
          </w:tcPr>
          <w:p w:rsidR="001D257D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</w:tr>
      <w:tr w:rsidR="00396EA7" w:rsidRPr="00102063" w:rsidTr="00711817">
        <w:tc>
          <w:tcPr>
            <w:tcW w:w="3120" w:type="dxa"/>
          </w:tcPr>
          <w:p w:rsidR="00396EA7" w:rsidRDefault="00396EA7" w:rsidP="00711817">
            <w:pPr>
              <w:pStyle w:val="Tijeloteksta"/>
              <w:rPr>
                <w:sz w:val="18"/>
                <w:szCs w:val="18"/>
              </w:rPr>
            </w:pPr>
            <w:r w:rsidRPr="00102063">
              <w:rPr>
                <w:sz w:val="18"/>
                <w:szCs w:val="18"/>
              </w:rPr>
              <w:t>Ministarstvo zdrav</w:t>
            </w:r>
            <w:r>
              <w:rPr>
                <w:sz w:val="18"/>
                <w:szCs w:val="18"/>
              </w:rPr>
              <w:t>.</w:t>
            </w:r>
            <w:r w:rsidRPr="00102063">
              <w:rPr>
                <w:sz w:val="18"/>
                <w:szCs w:val="18"/>
              </w:rPr>
              <w:t xml:space="preserve"> i </w:t>
            </w:r>
            <w:proofErr w:type="spellStart"/>
            <w:r w:rsidRPr="00102063">
              <w:rPr>
                <w:sz w:val="18"/>
                <w:szCs w:val="18"/>
              </w:rPr>
              <w:t>soc.politike</w:t>
            </w:r>
            <w:proofErr w:type="spellEnd"/>
          </w:p>
        </w:tc>
        <w:tc>
          <w:tcPr>
            <w:tcW w:w="4933" w:type="dxa"/>
          </w:tcPr>
          <w:p w:rsidR="00396EA7" w:rsidRDefault="00396EA7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614200 – </w:t>
            </w:r>
            <w:proofErr w:type="spellStart"/>
            <w:r>
              <w:rPr>
                <w:sz w:val="18"/>
                <w:szCs w:val="18"/>
              </w:rPr>
              <w:t>Grantovi</w:t>
            </w:r>
            <w:proofErr w:type="spellEnd"/>
            <w:r>
              <w:rPr>
                <w:sz w:val="18"/>
                <w:szCs w:val="18"/>
              </w:rPr>
              <w:t xml:space="preserve"> za socijalne potrebe</w:t>
            </w:r>
          </w:p>
        </w:tc>
        <w:tc>
          <w:tcPr>
            <w:tcW w:w="1116" w:type="dxa"/>
          </w:tcPr>
          <w:p w:rsidR="00396EA7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1038" w:type="dxa"/>
          </w:tcPr>
          <w:p w:rsidR="00396EA7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Vlada Županije Posavske</w:t>
            </w:r>
          </w:p>
        </w:tc>
        <w:tc>
          <w:tcPr>
            <w:tcW w:w="4933" w:type="dxa"/>
          </w:tcPr>
          <w:p w:rsidR="001D257D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614300 – </w:t>
            </w:r>
            <w:proofErr w:type="spellStart"/>
            <w:r>
              <w:rPr>
                <w:sz w:val="18"/>
                <w:szCs w:val="18"/>
              </w:rPr>
              <w:t>Grantovi</w:t>
            </w:r>
            <w:proofErr w:type="spellEnd"/>
            <w:r>
              <w:rPr>
                <w:sz w:val="18"/>
                <w:szCs w:val="18"/>
              </w:rPr>
              <w:t xml:space="preserve"> političkim strankama</w:t>
            </w:r>
          </w:p>
        </w:tc>
        <w:tc>
          <w:tcPr>
            <w:tcW w:w="1116" w:type="dxa"/>
          </w:tcPr>
          <w:p w:rsidR="001D257D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038" w:type="dxa"/>
          </w:tcPr>
          <w:p w:rsidR="001D257D" w:rsidRPr="00102063" w:rsidRDefault="00396EA7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18,75</w:t>
            </w:r>
          </w:p>
        </w:tc>
      </w:tr>
      <w:tr w:rsidR="00396EA7" w:rsidRPr="00102063" w:rsidTr="00711817">
        <w:tc>
          <w:tcPr>
            <w:tcW w:w="3120" w:type="dxa"/>
          </w:tcPr>
          <w:p w:rsidR="00396EA7" w:rsidRPr="00102063" w:rsidRDefault="00396EA7" w:rsidP="006E1521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Vlada Županije Posavske</w:t>
            </w:r>
          </w:p>
        </w:tc>
        <w:tc>
          <w:tcPr>
            <w:tcW w:w="4933" w:type="dxa"/>
          </w:tcPr>
          <w:p w:rsidR="00396EA7" w:rsidRPr="00102063" w:rsidRDefault="00396EA7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614300 – Gran.neprofit.organizacijama i udrugama građama</w:t>
            </w:r>
          </w:p>
        </w:tc>
        <w:tc>
          <w:tcPr>
            <w:tcW w:w="1116" w:type="dxa"/>
          </w:tcPr>
          <w:p w:rsidR="00396EA7" w:rsidRPr="00102063" w:rsidRDefault="0089731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EA7">
              <w:rPr>
                <w:sz w:val="18"/>
                <w:szCs w:val="18"/>
              </w:rPr>
              <w:t>0.000</w:t>
            </w:r>
          </w:p>
        </w:tc>
        <w:tc>
          <w:tcPr>
            <w:tcW w:w="1038" w:type="dxa"/>
          </w:tcPr>
          <w:p w:rsidR="00396EA7" w:rsidRPr="00102063" w:rsidRDefault="0089731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28,57</w:t>
            </w:r>
          </w:p>
        </w:tc>
      </w:tr>
      <w:tr w:rsidR="00396EA7" w:rsidRPr="00102063" w:rsidTr="00711817">
        <w:tc>
          <w:tcPr>
            <w:tcW w:w="3120" w:type="dxa"/>
          </w:tcPr>
          <w:p w:rsidR="00396EA7" w:rsidRPr="00102063" w:rsidRDefault="00095133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Minist.prosvj</w:t>
            </w:r>
            <w:proofErr w:type="spellEnd"/>
            <w:r>
              <w:rPr>
                <w:sz w:val="18"/>
                <w:szCs w:val="18"/>
              </w:rPr>
              <w:t>.,znan.,</w:t>
            </w:r>
            <w:proofErr w:type="spellStart"/>
            <w:r>
              <w:rPr>
                <w:sz w:val="18"/>
                <w:szCs w:val="18"/>
              </w:rPr>
              <w:t>kult.i</w:t>
            </w:r>
            <w:proofErr w:type="spellEnd"/>
            <w:r>
              <w:rPr>
                <w:sz w:val="18"/>
                <w:szCs w:val="18"/>
              </w:rPr>
              <w:t xml:space="preserve"> sporta</w:t>
            </w:r>
          </w:p>
        </w:tc>
        <w:tc>
          <w:tcPr>
            <w:tcW w:w="4933" w:type="dxa"/>
          </w:tcPr>
          <w:p w:rsidR="00396EA7" w:rsidRPr="00102063" w:rsidRDefault="00095133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614300 – </w:t>
            </w:r>
            <w:proofErr w:type="spellStart"/>
            <w:r>
              <w:rPr>
                <w:sz w:val="18"/>
                <w:szCs w:val="18"/>
              </w:rPr>
              <w:t>Grantovi</w:t>
            </w:r>
            <w:proofErr w:type="spellEnd"/>
            <w:r>
              <w:rPr>
                <w:sz w:val="18"/>
                <w:szCs w:val="18"/>
              </w:rPr>
              <w:t xml:space="preserve"> za financiranje vjerskih zajednica</w:t>
            </w:r>
          </w:p>
        </w:tc>
        <w:tc>
          <w:tcPr>
            <w:tcW w:w="1116" w:type="dxa"/>
          </w:tcPr>
          <w:p w:rsidR="00396EA7" w:rsidRPr="00102063" w:rsidRDefault="00095133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1038" w:type="dxa"/>
          </w:tcPr>
          <w:p w:rsidR="00396EA7" w:rsidRPr="00102063" w:rsidRDefault="00095133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396EA7" w:rsidRPr="00102063" w:rsidTr="00711817">
        <w:tc>
          <w:tcPr>
            <w:tcW w:w="3120" w:type="dxa"/>
          </w:tcPr>
          <w:p w:rsidR="00396EA7" w:rsidRPr="00102063" w:rsidRDefault="00095133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 uprava civilne zaštite</w:t>
            </w:r>
          </w:p>
        </w:tc>
        <w:tc>
          <w:tcPr>
            <w:tcW w:w="4933" w:type="dxa"/>
          </w:tcPr>
          <w:p w:rsidR="00396EA7" w:rsidRPr="00102063" w:rsidRDefault="00095133" w:rsidP="00095133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614300 – Grant za </w:t>
            </w:r>
            <w:proofErr w:type="spellStart"/>
            <w:r>
              <w:rPr>
                <w:sz w:val="18"/>
                <w:szCs w:val="18"/>
              </w:rPr>
              <w:t>sufinanc.profesionalne</w:t>
            </w:r>
            <w:proofErr w:type="spellEnd"/>
            <w:r>
              <w:rPr>
                <w:sz w:val="18"/>
                <w:szCs w:val="18"/>
              </w:rPr>
              <w:t xml:space="preserve"> vatrogasne postrojbe</w:t>
            </w:r>
          </w:p>
        </w:tc>
        <w:tc>
          <w:tcPr>
            <w:tcW w:w="1116" w:type="dxa"/>
          </w:tcPr>
          <w:p w:rsidR="00396EA7" w:rsidRPr="00102063" w:rsidRDefault="00095133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1038" w:type="dxa"/>
          </w:tcPr>
          <w:p w:rsidR="00396EA7" w:rsidRPr="00102063" w:rsidRDefault="00095133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</w:tr>
      <w:tr w:rsidR="00396EA7" w:rsidRPr="00102063" w:rsidTr="00711817">
        <w:tc>
          <w:tcPr>
            <w:tcW w:w="3120" w:type="dxa"/>
          </w:tcPr>
          <w:p w:rsidR="00396EA7" w:rsidRPr="00102063" w:rsidRDefault="00095133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Minist.prosvj</w:t>
            </w:r>
            <w:proofErr w:type="spellEnd"/>
            <w:r>
              <w:rPr>
                <w:sz w:val="18"/>
                <w:szCs w:val="18"/>
              </w:rPr>
              <w:t>.,znan.,</w:t>
            </w:r>
            <w:proofErr w:type="spellStart"/>
            <w:r>
              <w:rPr>
                <w:sz w:val="18"/>
                <w:szCs w:val="18"/>
              </w:rPr>
              <w:t>kult.i</w:t>
            </w:r>
            <w:proofErr w:type="spellEnd"/>
            <w:r>
              <w:rPr>
                <w:sz w:val="18"/>
                <w:szCs w:val="18"/>
              </w:rPr>
              <w:t xml:space="preserve"> sporta</w:t>
            </w:r>
          </w:p>
        </w:tc>
        <w:tc>
          <w:tcPr>
            <w:tcW w:w="4933" w:type="dxa"/>
          </w:tcPr>
          <w:p w:rsidR="00396EA7" w:rsidRPr="00102063" w:rsidRDefault="00095133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614300 – </w:t>
            </w:r>
            <w:proofErr w:type="spellStart"/>
            <w:r>
              <w:rPr>
                <w:sz w:val="18"/>
                <w:szCs w:val="18"/>
              </w:rPr>
              <w:t>Grantovi</w:t>
            </w:r>
            <w:proofErr w:type="spellEnd"/>
            <w:r>
              <w:rPr>
                <w:sz w:val="18"/>
                <w:szCs w:val="18"/>
              </w:rPr>
              <w:t xml:space="preserve"> za sport</w:t>
            </w:r>
          </w:p>
        </w:tc>
        <w:tc>
          <w:tcPr>
            <w:tcW w:w="1116" w:type="dxa"/>
          </w:tcPr>
          <w:p w:rsidR="00396EA7" w:rsidRPr="00102063" w:rsidRDefault="00095133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</w:t>
            </w:r>
          </w:p>
        </w:tc>
        <w:tc>
          <w:tcPr>
            <w:tcW w:w="1038" w:type="dxa"/>
          </w:tcPr>
          <w:p w:rsidR="00396EA7" w:rsidRPr="00102063" w:rsidRDefault="00095133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</w:t>
            </w:r>
          </w:p>
        </w:tc>
      </w:tr>
      <w:tr w:rsidR="00396EA7" w:rsidRPr="00102063" w:rsidTr="00711817">
        <w:tc>
          <w:tcPr>
            <w:tcW w:w="3120" w:type="dxa"/>
          </w:tcPr>
          <w:p w:rsidR="00396EA7" w:rsidRPr="00102063" w:rsidRDefault="00095133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Minist.prosvj</w:t>
            </w:r>
            <w:proofErr w:type="spellEnd"/>
            <w:r>
              <w:rPr>
                <w:sz w:val="18"/>
                <w:szCs w:val="18"/>
              </w:rPr>
              <w:t>.,znan.,</w:t>
            </w:r>
            <w:proofErr w:type="spellStart"/>
            <w:r>
              <w:rPr>
                <w:sz w:val="18"/>
                <w:szCs w:val="18"/>
              </w:rPr>
              <w:t>kult.i</w:t>
            </w:r>
            <w:proofErr w:type="spellEnd"/>
            <w:r>
              <w:rPr>
                <w:sz w:val="18"/>
                <w:szCs w:val="18"/>
              </w:rPr>
              <w:t xml:space="preserve"> sporta</w:t>
            </w:r>
          </w:p>
        </w:tc>
        <w:tc>
          <w:tcPr>
            <w:tcW w:w="4933" w:type="dxa"/>
          </w:tcPr>
          <w:p w:rsidR="00396EA7" w:rsidRPr="00102063" w:rsidRDefault="00095133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614300 – </w:t>
            </w:r>
            <w:proofErr w:type="spellStart"/>
            <w:r>
              <w:rPr>
                <w:sz w:val="18"/>
                <w:szCs w:val="18"/>
              </w:rPr>
              <w:t>Grantovi</w:t>
            </w:r>
            <w:proofErr w:type="spellEnd"/>
            <w:r>
              <w:rPr>
                <w:sz w:val="18"/>
                <w:szCs w:val="18"/>
              </w:rPr>
              <w:t xml:space="preserve"> za kulturu</w:t>
            </w:r>
          </w:p>
        </w:tc>
        <w:tc>
          <w:tcPr>
            <w:tcW w:w="1116" w:type="dxa"/>
          </w:tcPr>
          <w:p w:rsidR="00396EA7" w:rsidRPr="00102063" w:rsidRDefault="00095133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1038" w:type="dxa"/>
          </w:tcPr>
          <w:p w:rsidR="00396EA7" w:rsidRPr="00102063" w:rsidRDefault="00095133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396EA7" w:rsidRPr="00095133" w:rsidTr="00711817">
        <w:tc>
          <w:tcPr>
            <w:tcW w:w="3120" w:type="dxa"/>
          </w:tcPr>
          <w:p w:rsidR="00396EA7" w:rsidRPr="00095133" w:rsidRDefault="00396EA7" w:rsidP="00711817">
            <w:pPr>
              <w:pStyle w:val="Tijeloteksta"/>
              <w:rPr>
                <w:b/>
                <w:sz w:val="18"/>
                <w:szCs w:val="18"/>
              </w:rPr>
            </w:pPr>
          </w:p>
        </w:tc>
        <w:tc>
          <w:tcPr>
            <w:tcW w:w="4933" w:type="dxa"/>
          </w:tcPr>
          <w:p w:rsidR="00396EA7" w:rsidRPr="00095133" w:rsidRDefault="00095133" w:rsidP="00711817">
            <w:pPr>
              <w:pStyle w:val="Tijeloteksta"/>
              <w:rPr>
                <w:b/>
                <w:sz w:val="18"/>
                <w:szCs w:val="18"/>
              </w:rPr>
            </w:pPr>
            <w:r w:rsidRPr="00095133">
              <w:rPr>
                <w:b/>
                <w:sz w:val="18"/>
                <w:szCs w:val="18"/>
              </w:rPr>
              <w:t>UKUPNO (smanjenje):</w:t>
            </w:r>
          </w:p>
        </w:tc>
        <w:tc>
          <w:tcPr>
            <w:tcW w:w="1116" w:type="dxa"/>
          </w:tcPr>
          <w:p w:rsidR="00396EA7" w:rsidRPr="00095133" w:rsidRDefault="00FC2798" w:rsidP="00711817">
            <w:pPr>
              <w:pStyle w:val="Tijelotekst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897315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897315">
              <w:rPr>
                <w:b/>
                <w:noProof/>
                <w:sz w:val="18"/>
                <w:szCs w:val="18"/>
              </w:rPr>
              <w:t>705.000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</w:tcPr>
          <w:p w:rsidR="00396EA7" w:rsidRPr="00095133" w:rsidRDefault="00396EA7" w:rsidP="00711817">
            <w:pPr>
              <w:pStyle w:val="Tijeloteksta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11817" w:rsidRPr="00102063" w:rsidRDefault="00711817" w:rsidP="00711817">
      <w:pPr>
        <w:pStyle w:val="Tijeloteksta"/>
      </w:pPr>
    </w:p>
    <w:p w:rsidR="00645AB6" w:rsidRDefault="00645AB6" w:rsidP="0032477F">
      <w:pPr>
        <w:pStyle w:val="Tijeloteksta"/>
        <w:ind w:firstLine="720"/>
      </w:pPr>
      <w:r w:rsidRPr="00102063">
        <w:t xml:space="preserve">Ostale </w:t>
      </w:r>
      <w:proofErr w:type="spellStart"/>
      <w:r w:rsidRPr="00102063">
        <w:t>grantovske</w:t>
      </w:r>
      <w:proofErr w:type="spellEnd"/>
      <w:r w:rsidRPr="00102063">
        <w:t xml:space="preserve"> pozicije ostaju</w:t>
      </w:r>
      <w:r w:rsidR="004F797D" w:rsidRPr="00102063">
        <w:t xml:space="preserve"> na razini prvobitno planiranog</w:t>
      </w:r>
      <w:r w:rsidR="00D968C9" w:rsidRPr="00102063">
        <w:t>.</w:t>
      </w:r>
    </w:p>
    <w:p w:rsidR="00095133" w:rsidRPr="00102063" w:rsidRDefault="00095133" w:rsidP="0032477F">
      <w:pPr>
        <w:pStyle w:val="Tijeloteksta"/>
        <w:ind w:firstLine="720"/>
      </w:pPr>
    </w:p>
    <w:p w:rsidR="0032477F" w:rsidRDefault="0032477F" w:rsidP="0032477F">
      <w:pPr>
        <w:pStyle w:val="Tijeloteksta"/>
        <w:ind w:firstLine="720"/>
      </w:pPr>
      <w:r w:rsidRPr="00102063">
        <w:t xml:space="preserve">Od ukupno planiranih izdataka za tekuće </w:t>
      </w:r>
      <w:proofErr w:type="spellStart"/>
      <w:r w:rsidRPr="00102063">
        <w:t>grantove</w:t>
      </w:r>
      <w:proofErr w:type="spellEnd"/>
      <w:r w:rsidRPr="00102063">
        <w:t xml:space="preserve"> i druge tekuće rashode </w:t>
      </w:r>
      <w:r w:rsidR="00095133">
        <w:t>81,1</w:t>
      </w:r>
      <w:r w:rsidR="00897315">
        <w:t>9</w:t>
      </w:r>
      <w:r w:rsidRPr="00102063">
        <w:t>% će se financirati iz proračunskih prihoda (</w:t>
      </w:r>
      <w:r w:rsidR="00095133">
        <w:t>10.</w:t>
      </w:r>
      <w:r w:rsidR="00897315">
        <w:t>081</w:t>
      </w:r>
      <w:r w:rsidR="00095133">
        <w:t>.200</w:t>
      </w:r>
      <w:r w:rsidRPr="00102063">
        <w:t xml:space="preserve"> KM), dok će se </w:t>
      </w:r>
      <w:r w:rsidR="00095133">
        <w:t>2.335.800</w:t>
      </w:r>
      <w:r w:rsidRPr="00102063">
        <w:t xml:space="preserve"> KM ili </w:t>
      </w:r>
      <w:r w:rsidR="00095133">
        <w:t>18,8</w:t>
      </w:r>
      <w:r w:rsidR="00897315">
        <w:t>1</w:t>
      </w:r>
      <w:r w:rsidRPr="00102063">
        <w:t>% financirati iz namjenskih prihoda.</w:t>
      </w:r>
    </w:p>
    <w:p w:rsidR="00095133" w:rsidRDefault="00095133" w:rsidP="00095133">
      <w:pPr>
        <w:pStyle w:val="Tijeloteksta"/>
      </w:pPr>
    </w:p>
    <w:p w:rsidR="00095133" w:rsidRDefault="00095133" w:rsidP="00894774">
      <w:pPr>
        <w:pStyle w:val="Tijeloteksta"/>
      </w:pPr>
      <w:r>
        <w:tab/>
        <w:t>Potrošnja namjenskih prihoda, koja je uređena županijskim, federalnim ili državnim propisima, usklađena je sa planom njihove realizacije. Iznimku od navedenog, sukladno članku 12. Zakona o ublažavanju negativnih ekonomskih posljedica („Službene novine Federacije BiH“, broj: 28/20), čin</w:t>
      </w:r>
      <w:r w:rsidR="008064B1">
        <w:t>e</w:t>
      </w:r>
      <w:r>
        <w:t xml:space="preserve"> Grant za razvoj poduzetništva, obrta i zadruga (ekonomski kod 614500) pri razdjelu 15 – Ministarstvo gospodarstva, rada i prostornog uređenja</w:t>
      </w:r>
      <w:r w:rsidR="008064B1">
        <w:t xml:space="preserve">, i Transfer za zdravstvene institucije i centre za socijalni rad (ekonomski kod 614100) pri Ministarstvu zdravstva i socijalne politike </w:t>
      </w:r>
      <w:r w:rsidR="00FC0DE9">
        <w:t xml:space="preserve">koji će se </w:t>
      </w:r>
      <w:r w:rsidR="008064B1">
        <w:t xml:space="preserve">u iznosu od 1.070.350 KM i 250.000 KM respektivno </w:t>
      </w:r>
      <w:r w:rsidR="00894774">
        <w:t>financirati iz:</w:t>
      </w:r>
    </w:p>
    <w:p w:rsidR="00FC0DE9" w:rsidRDefault="00FC0DE9" w:rsidP="00894774">
      <w:pPr>
        <w:pStyle w:val="Tijeloteksta"/>
        <w:numPr>
          <w:ilvl w:val="0"/>
          <w:numId w:val="19"/>
        </w:numPr>
      </w:pPr>
      <w:r>
        <w:t xml:space="preserve">razgraničenih prihoda od neizravnih poreza na ime financiranja autocesta u </w:t>
      </w:r>
      <w:proofErr w:type="spellStart"/>
      <w:r>
        <w:t>FBiH</w:t>
      </w:r>
      <w:proofErr w:type="spellEnd"/>
      <w:r>
        <w:t xml:space="preserve"> (analitički konto 717114) u iznosu od 549.390 KM,</w:t>
      </w:r>
    </w:p>
    <w:p w:rsidR="00894774" w:rsidRDefault="00894774" w:rsidP="00894774">
      <w:pPr>
        <w:pStyle w:val="Tijeloteksta"/>
        <w:numPr>
          <w:ilvl w:val="0"/>
          <w:numId w:val="19"/>
        </w:numPr>
      </w:pPr>
      <w:r>
        <w:t xml:space="preserve">razgraničenih prihoda od neizravnih poreza namijenjenih Direkciji cesta (analitički konto 717131) u iznosu od </w:t>
      </w:r>
      <w:r w:rsidR="00FC0DE9">
        <w:t>389.870 KM, i</w:t>
      </w:r>
    </w:p>
    <w:p w:rsidR="00FC0DE9" w:rsidRPr="00102063" w:rsidRDefault="00FC0DE9" w:rsidP="00894774">
      <w:pPr>
        <w:pStyle w:val="Tijeloteksta"/>
        <w:numPr>
          <w:ilvl w:val="0"/>
          <w:numId w:val="19"/>
        </w:numPr>
      </w:pPr>
      <w:r>
        <w:t>razgraničenih prihoda od posebnih naknada za okoliš koje plaćaju fizičke osobe pri svakoj registraciji motornih vozila (analitički konto 722556) u iznosu od 381.090 KM.</w:t>
      </w:r>
    </w:p>
    <w:p w:rsidR="00593A7C" w:rsidRPr="00102063" w:rsidRDefault="00445243">
      <w:pPr>
        <w:pStyle w:val="Naslov7"/>
        <w:spacing w:line="240" w:lineRule="auto"/>
        <w:ind w:firstLine="720"/>
      </w:pPr>
      <w:r w:rsidRPr="00102063">
        <w:lastRenderedPageBreak/>
        <w:t xml:space="preserve">4.1.5. </w:t>
      </w:r>
      <w:r w:rsidRPr="00102063">
        <w:tab/>
        <w:t xml:space="preserve">Kapitalni </w:t>
      </w:r>
      <w:proofErr w:type="spellStart"/>
      <w:r w:rsidRPr="00102063">
        <w:t>grantovi</w:t>
      </w:r>
      <w:proofErr w:type="spellEnd"/>
    </w:p>
    <w:p w:rsidR="00F85221" w:rsidRPr="00102063" w:rsidRDefault="00445243" w:rsidP="0008395F">
      <w:pPr>
        <w:pStyle w:val="Tijeloteksta"/>
        <w:ind w:firstLine="720"/>
      </w:pPr>
      <w:r w:rsidRPr="00102063">
        <w:t xml:space="preserve">Kapitalni </w:t>
      </w:r>
      <w:proofErr w:type="spellStart"/>
      <w:r w:rsidRPr="00102063">
        <w:t>grantovi</w:t>
      </w:r>
      <w:proofErr w:type="spellEnd"/>
      <w:r w:rsidRPr="00102063">
        <w:t xml:space="preserve"> (potkategorija 615000) planirani su u visini od </w:t>
      </w:r>
      <w:r w:rsidR="00FC0DE9">
        <w:t>330.000</w:t>
      </w:r>
      <w:r w:rsidRPr="00102063">
        <w:t xml:space="preserve"> KM i </w:t>
      </w:r>
      <w:r w:rsidR="00F85221" w:rsidRPr="00102063">
        <w:t xml:space="preserve">u odnosu na prvobitni plan </w:t>
      </w:r>
      <w:r w:rsidR="00FC0DE9">
        <w:t>(umanjen za zakonsku preraspodjelu) smanjeni</w:t>
      </w:r>
      <w:r w:rsidR="00F85221" w:rsidRPr="00102063">
        <w:t xml:space="preserve"> su za </w:t>
      </w:r>
      <w:r w:rsidR="00FC0DE9">
        <w:t>5,71</w:t>
      </w:r>
      <w:r w:rsidR="00F85221" w:rsidRPr="00102063">
        <w:t xml:space="preserve">% ili za </w:t>
      </w:r>
      <w:r w:rsidR="00FC0DE9">
        <w:t>30</w:t>
      </w:r>
      <w:r w:rsidR="004F797D" w:rsidRPr="00102063">
        <w:t>.000</w:t>
      </w:r>
      <w:r w:rsidR="00D968C9" w:rsidRPr="00102063">
        <w:t xml:space="preserve"> KM</w:t>
      </w:r>
      <w:r w:rsidR="00CF6895" w:rsidRPr="00102063">
        <w:t>.</w:t>
      </w:r>
      <w:r w:rsidR="0008395F" w:rsidRPr="00102063">
        <w:t xml:space="preserve"> </w:t>
      </w:r>
      <w:r w:rsidR="00FC0DE9">
        <w:t xml:space="preserve">Kapitalni grant pri Vladi Županije Posavske smanjen je za 50.000 KM, ili za 50,00%, kapitalni grant za vodoprivredu pri Ministarstvu poljoprivrede, vodoprivrede i šumarstva Županije Posavske smanjen je za čak 120.000 KM (ili za 80%), dok je kapitalni grant za uređenje poljoprivrednog zemljišta pri Ministarstvu poljoprivrede, vodoprivrede i šumarstva Županije Posavske smanjen za 50.000 KM (ili za 50,00%). Kapitalni grant za razvoj poduzetništva, obrta i zadruga pri Ministarstvu gospodarstva, rada i prostornog uređenja, koji je </w:t>
      </w:r>
      <w:r w:rsidR="000D00C6">
        <w:t>u prvobitno</w:t>
      </w:r>
      <w:r w:rsidR="00FC0DE9">
        <w:t>m plan</w:t>
      </w:r>
      <w:r w:rsidR="000D00C6">
        <w:t>u</w:t>
      </w:r>
      <w:r w:rsidR="00FC0DE9">
        <w:t xml:space="preserve"> Proračuna iznosio 500.000 KM, </w:t>
      </w:r>
      <w:r w:rsidR="000D00C6">
        <w:t xml:space="preserve">te </w:t>
      </w:r>
      <w:r w:rsidR="00FC0DE9">
        <w:t xml:space="preserve">potom odlukom Vlade </w:t>
      </w:r>
      <w:r w:rsidR="000D00C6">
        <w:t>u cijelosti preusmjeren na tekući Grant za razvoj poduzetništva, obrta i zadruga, rebalansom se planira u iznosu od 200.000 KM.</w:t>
      </w:r>
    </w:p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445243">
      <w:pPr>
        <w:pStyle w:val="Naslov7"/>
        <w:spacing w:line="240" w:lineRule="auto"/>
      </w:pPr>
      <w:r w:rsidRPr="00102063">
        <w:tab/>
        <w:t xml:space="preserve">4.1.6 </w:t>
      </w:r>
      <w:r w:rsidRPr="00102063">
        <w:tab/>
        <w:t>Izdaci za kamate</w:t>
      </w:r>
    </w:p>
    <w:p w:rsidR="00593A7C" w:rsidRDefault="002B55C5">
      <w:pPr>
        <w:pStyle w:val="Uvuenotijeloteksta"/>
        <w:spacing w:line="240" w:lineRule="auto"/>
        <w:rPr>
          <w:rFonts w:cs="Arial"/>
        </w:rPr>
      </w:pPr>
      <w:r w:rsidRPr="00102063">
        <w:t xml:space="preserve">Planirani izdaci za kamate (potkategorija 616000) smanjuju se za </w:t>
      </w:r>
      <w:r w:rsidR="000D00C6">
        <w:t>13,60</w:t>
      </w:r>
      <w:r w:rsidRPr="00102063">
        <w:t xml:space="preserve">% odnosno u apsolutnom iznosu za </w:t>
      </w:r>
      <w:r w:rsidR="000D00C6">
        <w:t>7.040</w:t>
      </w:r>
      <w:r w:rsidRPr="00102063">
        <w:t xml:space="preserve"> KM u odnosu na prethodni plan i iznose </w:t>
      </w:r>
      <w:r w:rsidR="000D00C6">
        <w:t>44.710</w:t>
      </w:r>
      <w:r w:rsidRPr="00102063">
        <w:t xml:space="preserve"> KM. Smanjenje se odnosi na kamate na sve kredite koji se otplaćuju iz Proračuna Županije Posavske, </w:t>
      </w:r>
      <w:r w:rsidR="004957FC" w:rsidRPr="00102063">
        <w:t>na što su utjecale tečajne razlike</w:t>
      </w:r>
      <w:r w:rsidR="00D968C9" w:rsidRPr="00102063">
        <w:t xml:space="preserve"> u slučaju kredita </w:t>
      </w:r>
      <w:proofErr w:type="spellStart"/>
      <w:r w:rsidR="000D00C6">
        <w:t>Export</w:t>
      </w:r>
      <w:proofErr w:type="spellEnd"/>
      <w:r w:rsidR="000D00C6">
        <w:t>-Import banke</w:t>
      </w:r>
      <w:r w:rsidR="00D968C9" w:rsidRPr="00102063">
        <w:t xml:space="preserve"> Koreje, kao i manji iznosi dospjelih kamata na austrijski kredit od iznosa prema raspoloživom otplatnom planu</w:t>
      </w:r>
      <w:r w:rsidRPr="00102063">
        <w:rPr>
          <w:rFonts w:cs="Arial"/>
        </w:rPr>
        <w:t>.</w:t>
      </w:r>
    </w:p>
    <w:p w:rsidR="0074593B" w:rsidRDefault="0074593B" w:rsidP="0074593B">
      <w:pPr>
        <w:ind w:firstLine="720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Kod izdataka za kamate u Izmjenama i dopunama Proračuna za 2020. godinu planirane su izmjene u računovodstvenom evidentiranju istih, pa se otplate kamata umjesto na dosadašnjim pozicijama 616300 – Kamate na domaće pozajmljivanje planiraju na pozicijama 616200 – Izdaci za inozemne kamate. Izvršeni rashodi u razdoblju siječanj-travanj 2020. godinu će se </w:t>
      </w:r>
      <w:proofErr w:type="spellStart"/>
      <w:r>
        <w:rPr>
          <w:szCs w:val="22"/>
          <w:lang w:val="hr-HR"/>
        </w:rPr>
        <w:t>preknjižiti</w:t>
      </w:r>
      <w:proofErr w:type="spellEnd"/>
      <w:r>
        <w:rPr>
          <w:szCs w:val="22"/>
          <w:lang w:val="hr-HR"/>
        </w:rPr>
        <w:t xml:space="preserve"> na nove planske pozicije.</w:t>
      </w:r>
    </w:p>
    <w:p w:rsidR="0074593B" w:rsidRPr="00102063" w:rsidRDefault="0074593B">
      <w:pPr>
        <w:pStyle w:val="Uvuenotijeloteksta"/>
        <w:spacing w:line="240" w:lineRule="auto"/>
        <w:rPr>
          <w:rFonts w:cs="Arial"/>
        </w:rPr>
      </w:pPr>
    </w:p>
    <w:p w:rsidR="00593A7C" w:rsidRPr="00102063" w:rsidRDefault="00593A7C">
      <w:pPr>
        <w:jc w:val="both"/>
        <w:rPr>
          <w:b/>
          <w:bCs/>
          <w:sz w:val="28"/>
          <w:lang w:val="hr-HR"/>
        </w:rPr>
      </w:pPr>
    </w:p>
    <w:p w:rsidR="00593A7C" w:rsidRPr="00102063" w:rsidRDefault="00445243">
      <w:pPr>
        <w:numPr>
          <w:ilvl w:val="1"/>
          <w:numId w:val="14"/>
        </w:numPr>
        <w:jc w:val="both"/>
        <w:rPr>
          <w:b/>
          <w:bCs/>
          <w:lang w:val="hr-HR"/>
        </w:rPr>
      </w:pPr>
      <w:r w:rsidRPr="00102063">
        <w:rPr>
          <w:b/>
          <w:bCs/>
          <w:lang w:val="hr-HR"/>
        </w:rPr>
        <w:t xml:space="preserve">IZDACI ZA NABAVKU </w:t>
      </w:r>
      <w:r w:rsidR="002009FB" w:rsidRPr="00102063">
        <w:rPr>
          <w:b/>
          <w:bCs/>
          <w:lang w:val="hr-HR"/>
        </w:rPr>
        <w:t>NEFINANCIJSKE IMOVINE</w:t>
      </w:r>
    </w:p>
    <w:p w:rsidR="00593A7C" w:rsidRPr="00102063" w:rsidRDefault="00593A7C">
      <w:pPr>
        <w:ind w:left="720"/>
        <w:jc w:val="both"/>
        <w:rPr>
          <w:b/>
          <w:bCs/>
          <w:lang w:val="hr-HR"/>
        </w:rPr>
      </w:pPr>
    </w:p>
    <w:p w:rsidR="00593A7C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Izmjenama i dopunama Proračuna za fiskalnu 20</w:t>
      </w:r>
      <w:r w:rsidR="000D00C6">
        <w:rPr>
          <w:lang w:val="hr-HR"/>
        </w:rPr>
        <w:t>20</w:t>
      </w:r>
      <w:r w:rsidRPr="00102063">
        <w:rPr>
          <w:lang w:val="hr-HR"/>
        </w:rPr>
        <w:t xml:space="preserve">. godinu kod izdataka za nabavku stalnih sredstava (potkategorija 821000) planiran je iznos od </w:t>
      </w:r>
      <w:r w:rsidR="000D00C6">
        <w:rPr>
          <w:lang w:val="hr-HR"/>
        </w:rPr>
        <w:t>1.</w:t>
      </w:r>
      <w:r w:rsidR="00897315">
        <w:rPr>
          <w:lang w:val="hr-HR"/>
        </w:rPr>
        <w:t>959</w:t>
      </w:r>
      <w:r w:rsidR="000D00C6">
        <w:rPr>
          <w:lang w:val="hr-HR"/>
        </w:rPr>
        <w:t>.310</w:t>
      </w:r>
      <w:r w:rsidRPr="00102063">
        <w:rPr>
          <w:lang w:val="hr-HR"/>
        </w:rPr>
        <w:t xml:space="preserve"> KM, što je za </w:t>
      </w:r>
      <w:r w:rsidR="00897315">
        <w:rPr>
          <w:lang w:val="hr-HR"/>
        </w:rPr>
        <w:t>1,01</w:t>
      </w:r>
      <w:r w:rsidRPr="00102063">
        <w:rPr>
          <w:lang w:val="hr-HR"/>
        </w:rPr>
        <w:t xml:space="preserve">% </w:t>
      </w:r>
      <w:r w:rsidR="000D00C6">
        <w:rPr>
          <w:lang w:val="hr-HR"/>
        </w:rPr>
        <w:t>manje</w:t>
      </w:r>
      <w:r w:rsidRPr="00102063">
        <w:rPr>
          <w:lang w:val="hr-HR"/>
        </w:rPr>
        <w:t xml:space="preserve"> u odnosu na prethodni plan</w:t>
      </w:r>
      <w:r w:rsidR="000D00C6">
        <w:rPr>
          <w:lang w:val="hr-HR"/>
        </w:rPr>
        <w:t xml:space="preserve"> (uvećan za zakonske unose i raspoređivanja)</w:t>
      </w:r>
      <w:r w:rsidRPr="00102063">
        <w:rPr>
          <w:lang w:val="hr-HR"/>
        </w:rPr>
        <w:t xml:space="preserve">. U okviru ovih izdataka, izdaci za nabavku građevina (glavna </w:t>
      </w:r>
      <w:r w:rsidR="00F02611" w:rsidRPr="00102063">
        <w:rPr>
          <w:lang w:val="hr-HR"/>
        </w:rPr>
        <w:t xml:space="preserve">grupa 821200) iznose </w:t>
      </w:r>
      <w:r w:rsidR="00897315">
        <w:rPr>
          <w:lang w:val="hr-HR"/>
        </w:rPr>
        <w:t>521</w:t>
      </w:r>
      <w:r w:rsidR="000D00C6">
        <w:rPr>
          <w:lang w:val="hr-HR"/>
        </w:rPr>
        <w:t>.950</w:t>
      </w:r>
      <w:r w:rsidR="00F02611" w:rsidRPr="00102063">
        <w:rPr>
          <w:lang w:val="hr-HR"/>
        </w:rPr>
        <w:t xml:space="preserve"> KM</w:t>
      </w:r>
      <w:r w:rsidR="00F85221" w:rsidRPr="00102063">
        <w:rPr>
          <w:lang w:val="hr-HR"/>
        </w:rPr>
        <w:t xml:space="preserve"> (</w:t>
      </w:r>
      <w:r w:rsidR="004957FC" w:rsidRPr="00102063">
        <w:rPr>
          <w:lang w:val="hr-HR"/>
        </w:rPr>
        <w:t>povećanje</w:t>
      </w:r>
      <w:r w:rsidR="00F85221" w:rsidRPr="00102063">
        <w:rPr>
          <w:lang w:val="hr-HR"/>
        </w:rPr>
        <w:t xml:space="preserve"> za </w:t>
      </w:r>
      <w:r w:rsidR="00897315">
        <w:rPr>
          <w:lang w:val="hr-HR"/>
        </w:rPr>
        <w:t>38,10</w:t>
      </w:r>
      <w:r w:rsidR="000D00C6">
        <w:rPr>
          <w:lang w:val="hr-HR"/>
        </w:rPr>
        <w:t xml:space="preserve">% ili za </w:t>
      </w:r>
      <w:r w:rsidR="00897315">
        <w:rPr>
          <w:lang w:val="hr-HR"/>
        </w:rPr>
        <w:t>144</w:t>
      </w:r>
      <w:r w:rsidR="000D00C6">
        <w:rPr>
          <w:lang w:val="hr-HR"/>
        </w:rPr>
        <w:t>.008</w:t>
      </w:r>
      <w:r w:rsidR="004957FC" w:rsidRPr="00102063">
        <w:rPr>
          <w:lang w:val="hr-HR"/>
        </w:rPr>
        <w:t xml:space="preserve"> KM</w:t>
      </w:r>
      <w:r w:rsidR="00F85221" w:rsidRPr="00102063">
        <w:rPr>
          <w:lang w:val="hr-HR"/>
        </w:rPr>
        <w:t>)</w:t>
      </w:r>
      <w:r w:rsidR="004957FC" w:rsidRPr="00102063">
        <w:rPr>
          <w:lang w:val="hr-HR"/>
        </w:rPr>
        <w:t xml:space="preserve"> što je </w:t>
      </w:r>
      <w:r w:rsidR="00DA129D" w:rsidRPr="00102063">
        <w:rPr>
          <w:lang w:val="hr-HR"/>
        </w:rPr>
        <w:t xml:space="preserve">najvećim dijelom </w:t>
      </w:r>
      <w:r w:rsidR="004957FC" w:rsidRPr="00102063">
        <w:rPr>
          <w:lang w:val="hr-HR"/>
        </w:rPr>
        <w:t xml:space="preserve">rezultat </w:t>
      </w:r>
      <w:r w:rsidR="00D968C9" w:rsidRPr="00102063">
        <w:rPr>
          <w:lang w:val="hr-HR"/>
        </w:rPr>
        <w:t xml:space="preserve">uspješnog apliciranja </w:t>
      </w:r>
      <w:r w:rsidR="000D00C6">
        <w:rPr>
          <w:lang w:val="hr-HR"/>
        </w:rPr>
        <w:t>Ministarstva prosvjete, znanosti, kulture i sporta Županije Posavske</w:t>
      </w:r>
      <w:r w:rsidR="00D968C9" w:rsidRPr="00102063">
        <w:rPr>
          <w:lang w:val="hr-HR"/>
        </w:rPr>
        <w:t xml:space="preserve"> na različite projekte</w:t>
      </w:r>
      <w:r w:rsidR="00F02611" w:rsidRPr="00102063">
        <w:rPr>
          <w:lang w:val="hr-HR"/>
        </w:rPr>
        <w:t xml:space="preserve">, izdaci za nabavku opreme (glavna grupa 821300) iznose </w:t>
      </w:r>
      <w:r w:rsidR="00897315">
        <w:rPr>
          <w:lang w:val="hr-HR"/>
        </w:rPr>
        <w:t>287</w:t>
      </w:r>
      <w:r w:rsidR="000D00C6">
        <w:rPr>
          <w:lang w:val="hr-HR"/>
        </w:rPr>
        <w:t>.360</w:t>
      </w:r>
      <w:r w:rsidRPr="00102063">
        <w:rPr>
          <w:lang w:val="hr-HR"/>
        </w:rPr>
        <w:t xml:space="preserve"> KM</w:t>
      </w:r>
      <w:r w:rsidR="009A4266" w:rsidRPr="00102063">
        <w:rPr>
          <w:lang w:val="hr-HR"/>
        </w:rPr>
        <w:t xml:space="preserve"> (</w:t>
      </w:r>
      <w:r w:rsidR="000D00C6">
        <w:rPr>
          <w:lang w:val="hr-HR"/>
        </w:rPr>
        <w:t>smanjenje</w:t>
      </w:r>
      <w:r w:rsidR="009A4266" w:rsidRPr="00102063">
        <w:rPr>
          <w:lang w:val="hr-HR"/>
        </w:rPr>
        <w:t xml:space="preserve"> za </w:t>
      </w:r>
      <w:r w:rsidR="00897315">
        <w:rPr>
          <w:lang w:val="hr-HR"/>
        </w:rPr>
        <w:t>13,30</w:t>
      </w:r>
      <w:r w:rsidR="009A4266" w:rsidRPr="00102063">
        <w:rPr>
          <w:lang w:val="hr-HR"/>
        </w:rPr>
        <w:t xml:space="preserve">% ili za </w:t>
      </w:r>
      <w:r w:rsidR="00897315">
        <w:rPr>
          <w:lang w:val="hr-HR"/>
        </w:rPr>
        <w:t>44</w:t>
      </w:r>
      <w:r w:rsidR="000D00C6">
        <w:rPr>
          <w:lang w:val="hr-HR"/>
        </w:rPr>
        <w:t>.091</w:t>
      </w:r>
      <w:r w:rsidR="009A4266" w:rsidRPr="00102063">
        <w:rPr>
          <w:lang w:val="hr-HR"/>
        </w:rPr>
        <w:t xml:space="preserve"> KM)</w:t>
      </w:r>
      <w:r w:rsidRPr="00102063">
        <w:rPr>
          <w:lang w:val="hr-HR"/>
        </w:rPr>
        <w:t xml:space="preserve">, </w:t>
      </w:r>
      <w:r w:rsidR="007C5CFD" w:rsidRPr="00102063">
        <w:rPr>
          <w:lang w:val="hr-HR"/>
        </w:rPr>
        <w:t xml:space="preserve">izdaci za nabavku stalnih sredstava u obliku prava (glavna grupa 821500) </w:t>
      </w:r>
      <w:r w:rsidR="000D00C6">
        <w:rPr>
          <w:lang w:val="hr-HR"/>
        </w:rPr>
        <w:t>se ne planiraju</w:t>
      </w:r>
      <w:r w:rsidR="007C5CFD" w:rsidRPr="00102063">
        <w:rPr>
          <w:lang w:val="hr-HR"/>
        </w:rPr>
        <w:t xml:space="preserve"> (</w:t>
      </w:r>
      <w:r w:rsidR="004F797D" w:rsidRPr="00102063">
        <w:rPr>
          <w:lang w:val="hr-HR"/>
        </w:rPr>
        <w:t xml:space="preserve">smanjenje za </w:t>
      </w:r>
      <w:r w:rsidR="000D00C6">
        <w:rPr>
          <w:lang w:val="hr-HR"/>
        </w:rPr>
        <w:t>100,00</w:t>
      </w:r>
      <w:r w:rsidR="004F797D" w:rsidRPr="00102063">
        <w:rPr>
          <w:lang w:val="hr-HR"/>
        </w:rPr>
        <w:t xml:space="preserve">% ili za </w:t>
      </w:r>
      <w:r w:rsidR="000D00C6">
        <w:rPr>
          <w:lang w:val="hr-HR"/>
        </w:rPr>
        <w:t>20.</w:t>
      </w:r>
      <w:r w:rsidR="004F797D" w:rsidRPr="00102063">
        <w:rPr>
          <w:lang w:val="hr-HR"/>
        </w:rPr>
        <w:t>000 KM</w:t>
      </w:r>
      <w:r w:rsidR="00655AD2" w:rsidRPr="00102063">
        <w:rPr>
          <w:lang w:val="hr-HR"/>
        </w:rPr>
        <w:t>)</w:t>
      </w:r>
      <w:r w:rsidR="004F797D" w:rsidRPr="00102063">
        <w:rPr>
          <w:lang w:val="hr-HR"/>
        </w:rPr>
        <w:t>,</w:t>
      </w:r>
      <w:r w:rsidR="004957FC" w:rsidRPr="00102063">
        <w:rPr>
          <w:lang w:val="hr-HR"/>
        </w:rPr>
        <w:t xml:space="preserve"> </w:t>
      </w:r>
      <w:r w:rsidR="000D00C6">
        <w:rPr>
          <w:lang w:val="hr-HR"/>
        </w:rPr>
        <w:t>a</w:t>
      </w:r>
      <w:r w:rsidR="007C5CFD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rekonstrukcija i investicijsko održavanje </w:t>
      </w:r>
      <w:r w:rsidR="000D00C6">
        <w:rPr>
          <w:lang w:val="hr-HR"/>
        </w:rPr>
        <w:t xml:space="preserve">lokalnih </w:t>
      </w:r>
      <w:r w:rsidRPr="00102063">
        <w:rPr>
          <w:lang w:val="hr-HR"/>
        </w:rPr>
        <w:t>cesta (glavna grupa 821</w:t>
      </w:r>
      <w:r w:rsidR="000D00C6">
        <w:rPr>
          <w:lang w:val="hr-HR"/>
        </w:rPr>
        <w:t>5</w:t>
      </w:r>
      <w:r w:rsidRPr="00102063">
        <w:rPr>
          <w:lang w:val="hr-HR"/>
        </w:rPr>
        <w:t xml:space="preserve">00) </w:t>
      </w:r>
      <w:r w:rsidR="009A4266" w:rsidRPr="00102063">
        <w:rPr>
          <w:lang w:val="hr-HR"/>
        </w:rPr>
        <w:t>iznos</w:t>
      </w:r>
      <w:r w:rsidR="000D00C6">
        <w:rPr>
          <w:lang w:val="hr-HR"/>
        </w:rPr>
        <w:t>i</w:t>
      </w:r>
      <w:r w:rsidR="009A4266" w:rsidRPr="00102063">
        <w:rPr>
          <w:lang w:val="hr-HR"/>
        </w:rPr>
        <w:t xml:space="preserve"> </w:t>
      </w:r>
      <w:r w:rsidR="000D00C6">
        <w:rPr>
          <w:lang w:val="hr-HR"/>
        </w:rPr>
        <w:t>750</w:t>
      </w:r>
      <w:r w:rsidR="004F797D" w:rsidRPr="00102063">
        <w:rPr>
          <w:lang w:val="hr-HR"/>
        </w:rPr>
        <w:t>.000</w:t>
      </w:r>
      <w:r w:rsidRPr="00102063">
        <w:rPr>
          <w:lang w:val="hr-HR"/>
        </w:rPr>
        <w:t xml:space="preserve"> KM</w:t>
      </w:r>
      <w:r w:rsidR="009A4266" w:rsidRPr="00102063">
        <w:rPr>
          <w:lang w:val="hr-HR"/>
        </w:rPr>
        <w:t xml:space="preserve"> (</w:t>
      </w:r>
      <w:r w:rsidR="000D00C6">
        <w:rPr>
          <w:lang w:val="hr-HR"/>
        </w:rPr>
        <w:t>smanjenje za 11,76% ili za 100.000 KM</w:t>
      </w:r>
      <w:r w:rsidR="009A4266" w:rsidRPr="00102063">
        <w:rPr>
          <w:lang w:val="hr-HR"/>
        </w:rPr>
        <w:t>)</w:t>
      </w:r>
      <w:r w:rsidR="007C5CFD" w:rsidRPr="00102063">
        <w:rPr>
          <w:lang w:val="hr-HR"/>
        </w:rPr>
        <w:t>.</w:t>
      </w:r>
      <w:r w:rsidR="000D00C6">
        <w:rPr>
          <w:lang w:val="hr-HR"/>
        </w:rPr>
        <w:t xml:space="preserve"> Pozicija Rekonstrukcije i investicijskog održavanja regionalnih cesta (glavna grupa 821600) ostaje na razini prvobitno planiranog (400.000 KM).</w:t>
      </w:r>
    </w:p>
    <w:p w:rsidR="00824325" w:rsidRPr="00102063" w:rsidRDefault="00824325">
      <w:pPr>
        <w:ind w:firstLine="720"/>
        <w:jc w:val="both"/>
        <w:rPr>
          <w:lang w:val="hr-HR"/>
        </w:rPr>
      </w:pP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Planirana sredstva na poziciji nabavk</w:t>
      </w:r>
      <w:r w:rsidR="00AA47E9" w:rsidRPr="00102063">
        <w:rPr>
          <w:lang w:val="hr-HR"/>
        </w:rPr>
        <w:t>e</w:t>
      </w:r>
      <w:r w:rsidRPr="00102063">
        <w:rPr>
          <w:lang w:val="hr-HR"/>
        </w:rPr>
        <w:t xml:space="preserve"> </w:t>
      </w:r>
      <w:r w:rsidR="00AA47E9" w:rsidRPr="00102063">
        <w:rPr>
          <w:lang w:val="hr-HR"/>
        </w:rPr>
        <w:t>stalnih sredstava</w:t>
      </w:r>
      <w:r w:rsidRPr="00102063">
        <w:rPr>
          <w:lang w:val="hr-HR"/>
        </w:rPr>
        <w:t xml:space="preserve"> najvećim djelom se odnose na investicije koje su uvjetovane već realiziranim ili planiranim </w:t>
      </w:r>
      <w:r w:rsidR="007C5CFD" w:rsidRPr="00102063">
        <w:rPr>
          <w:lang w:val="hr-HR"/>
        </w:rPr>
        <w:t>namjenskim potporama</w:t>
      </w:r>
      <w:r w:rsidR="00240BD7" w:rsidRPr="00102063">
        <w:rPr>
          <w:lang w:val="hr-HR"/>
        </w:rPr>
        <w:t>, donacijama</w:t>
      </w:r>
      <w:r w:rsidR="007C5CFD" w:rsidRPr="00102063">
        <w:rPr>
          <w:lang w:val="hr-HR"/>
        </w:rPr>
        <w:t xml:space="preserve"> i </w:t>
      </w:r>
      <w:r w:rsidRPr="00102063">
        <w:rPr>
          <w:lang w:val="hr-HR"/>
        </w:rPr>
        <w:t xml:space="preserve">primicima iz </w:t>
      </w:r>
      <w:r w:rsidR="007C5CFD" w:rsidRPr="00102063">
        <w:rPr>
          <w:lang w:val="hr-HR"/>
        </w:rPr>
        <w:t>inozemstva</w:t>
      </w:r>
      <w:r w:rsidR="00240BD7" w:rsidRPr="00102063">
        <w:rPr>
          <w:lang w:val="hr-HR"/>
        </w:rPr>
        <w:t xml:space="preserve"> </w:t>
      </w:r>
      <w:r w:rsidR="007C5CFD" w:rsidRPr="00102063">
        <w:rPr>
          <w:lang w:val="hr-HR"/>
        </w:rPr>
        <w:t xml:space="preserve">ili od drugih razina vlasti </w:t>
      </w:r>
      <w:r w:rsidR="00240BD7" w:rsidRPr="00102063">
        <w:rPr>
          <w:lang w:val="hr-HR"/>
        </w:rPr>
        <w:t>(</w:t>
      </w:r>
      <w:r w:rsidR="000D00C6">
        <w:rPr>
          <w:lang w:val="hr-HR"/>
        </w:rPr>
        <w:t>350.393</w:t>
      </w:r>
      <w:r w:rsidR="00240BD7" w:rsidRPr="00102063">
        <w:rPr>
          <w:lang w:val="hr-HR"/>
        </w:rPr>
        <w:t xml:space="preserve"> KM ili </w:t>
      </w:r>
      <w:r w:rsidR="000D00C6">
        <w:rPr>
          <w:lang w:val="hr-HR"/>
        </w:rPr>
        <w:t>17,</w:t>
      </w:r>
      <w:r w:rsidR="00E8575B">
        <w:rPr>
          <w:lang w:val="hr-HR"/>
        </w:rPr>
        <w:t>8</w:t>
      </w:r>
      <w:r w:rsidR="000D00C6">
        <w:rPr>
          <w:lang w:val="hr-HR"/>
        </w:rPr>
        <w:t>8</w:t>
      </w:r>
      <w:r w:rsidR="00240BD7" w:rsidRPr="00102063">
        <w:rPr>
          <w:lang w:val="hr-HR"/>
        </w:rPr>
        <w:t xml:space="preserve">%), </w:t>
      </w:r>
      <w:r w:rsidR="007C5CFD" w:rsidRPr="00102063">
        <w:rPr>
          <w:lang w:val="hr-HR"/>
        </w:rPr>
        <w:t>kao i namjenskim poreznim i neporeznim prihodima</w:t>
      </w:r>
      <w:r w:rsidR="00240BD7" w:rsidRPr="00102063">
        <w:rPr>
          <w:lang w:val="hr-HR"/>
        </w:rPr>
        <w:t xml:space="preserve"> (</w:t>
      </w:r>
      <w:r w:rsidR="000D00C6">
        <w:rPr>
          <w:lang w:val="hr-HR"/>
        </w:rPr>
        <w:t>1.185</w:t>
      </w:r>
      <w:r w:rsidR="00AA47E9" w:rsidRPr="00102063">
        <w:rPr>
          <w:lang w:val="hr-HR"/>
        </w:rPr>
        <w:t>.000</w:t>
      </w:r>
      <w:r w:rsidR="00240BD7" w:rsidRPr="00102063">
        <w:rPr>
          <w:lang w:val="hr-HR"/>
        </w:rPr>
        <w:t xml:space="preserve"> KM ili </w:t>
      </w:r>
      <w:r w:rsidR="000D00C6">
        <w:rPr>
          <w:lang w:val="hr-HR"/>
        </w:rPr>
        <w:t>60,</w:t>
      </w:r>
      <w:r w:rsidR="00E8575B">
        <w:rPr>
          <w:lang w:val="hr-HR"/>
        </w:rPr>
        <w:t>48</w:t>
      </w:r>
      <w:r w:rsidR="00240BD7" w:rsidRPr="00102063">
        <w:rPr>
          <w:lang w:val="hr-HR"/>
        </w:rPr>
        <w:t>%)</w:t>
      </w:r>
      <w:r w:rsidRPr="00102063">
        <w:rPr>
          <w:lang w:val="hr-HR"/>
        </w:rPr>
        <w:t>, dok se ostatak izdataka za nabavku st</w:t>
      </w:r>
      <w:r w:rsidR="00DA129D" w:rsidRPr="00102063">
        <w:rPr>
          <w:lang w:val="hr-HR"/>
        </w:rPr>
        <w:t>alnih sredstava pokriva ili namjerava pokri</w:t>
      </w:r>
      <w:r w:rsidRPr="00102063">
        <w:rPr>
          <w:lang w:val="hr-HR"/>
        </w:rPr>
        <w:t>ti iz Proračuna Županije Posavske za 20</w:t>
      </w:r>
      <w:r w:rsidR="000D00C6">
        <w:rPr>
          <w:lang w:val="hr-HR"/>
        </w:rPr>
        <w:t>20</w:t>
      </w:r>
      <w:r w:rsidRPr="00102063">
        <w:rPr>
          <w:lang w:val="hr-HR"/>
        </w:rPr>
        <w:t>. godinu</w:t>
      </w:r>
      <w:r w:rsidR="00240BD7" w:rsidRPr="00102063">
        <w:rPr>
          <w:lang w:val="hr-HR"/>
        </w:rPr>
        <w:t xml:space="preserve"> (</w:t>
      </w:r>
      <w:r w:rsidR="00E8575B">
        <w:rPr>
          <w:lang w:val="hr-HR"/>
        </w:rPr>
        <w:t>423</w:t>
      </w:r>
      <w:r w:rsidR="004F797D" w:rsidRPr="00102063">
        <w:rPr>
          <w:lang w:val="hr-HR"/>
        </w:rPr>
        <w:t>.</w:t>
      </w:r>
      <w:r w:rsidR="000D00C6">
        <w:rPr>
          <w:lang w:val="hr-HR"/>
        </w:rPr>
        <w:t>917</w:t>
      </w:r>
      <w:r w:rsidR="00240BD7" w:rsidRPr="00102063">
        <w:rPr>
          <w:lang w:val="hr-HR"/>
        </w:rPr>
        <w:t xml:space="preserve">KM ili </w:t>
      </w:r>
      <w:r w:rsidR="00E8575B">
        <w:rPr>
          <w:lang w:val="hr-HR"/>
        </w:rPr>
        <w:t>21,64</w:t>
      </w:r>
      <w:r w:rsidR="00240BD7" w:rsidRPr="00102063">
        <w:rPr>
          <w:lang w:val="hr-HR"/>
        </w:rPr>
        <w:t>%)</w:t>
      </w:r>
      <w:r w:rsidRPr="00102063">
        <w:rPr>
          <w:lang w:val="hr-HR"/>
        </w:rPr>
        <w:t>.</w:t>
      </w:r>
    </w:p>
    <w:p w:rsidR="00593A7C" w:rsidRPr="00102063" w:rsidRDefault="00593A7C">
      <w:pPr>
        <w:ind w:firstLine="720"/>
        <w:jc w:val="both"/>
        <w:rPr>
          <w:lang w:val="hr-HR"/>
        </w:rPr>
      </w:pPr>
    </w:p>
    <w:p w:rsidR="00593A7C" w:rsidRPr="00102063" w:rsidRDefault="00593A7C">
      <w:pPr>
        <w:ind w:firstLine="720"/>
        <w:jc w:val="both"/>
        <w:rPr>
          <w:lang w:val="hr-HR"/>
        </w:rPr>
      </w:pPr>
    </w:p>
    <w:p w:rsidR="00882B2C" w:rsidRDefault="00882B2C">
      <w:pPr>
        <w:ind w:firstLine="720"/>
        <w:jc w:val="both"/>
        <w:rPr>
          <w:lang w:val="hr-HR"/>
        </w:rPr>
      </w:pPr>
    </w:p>
    <w:p w:rsidR="0074593B" w:rsidRDefault="0074593B">
      <w:pPr>
        <w:ind w:firstLine="720"/>
        <w:jc w:val="both"/>
        <w:rPr>
          <w:lang w:val="hr-HR"/>
        </w:rPr>
      </w:pPr>
    </w:p>
    <w:p w:rsidR="0074593B" w:rsidRPr="00102063" w:rsidRDefault="0074593B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7"/>
        <w:numPr>
          <w:ilvl w:val="1"/>
          <w:numId w:val="14"/>
        </w:numPr>
        <w:spacing w:line="240" w:lineRule="auto"/>
      </w:pPr>
      <w:r w:rsidRPr="00102063">
        <w:lastRenderedPageBreak/>
        <w:t xml:space="preserve">IZDACI ZA </w:t>
      </w:r>
      <w:r w:rsidR="002009FB" w:rsidRPr="00102063">
        <w:t xml:space="preserve">NABAVKU FINANCIJSKE IMOVINE I </w:t>
      </w:r>
      <w:r w:rsidRPr="00102063">
        <w:t>OTPLATE DUGOVA</w:t>
      </w:r>
    </w:p>
    <w:p w:rsidR="00593A7C" w:rsidRPr="00102063" w:rsidRDefault="00593A7C">
      <w:pPr>
        <w:ind w:left="720"/>
        <w:rPr>
          <w:lang w:val="hr-HR"/>
        </w:rPr>
      </w:pPr>
    </w:p>
    <w:p w:rsidR="00593A7C" w:rsidRPr="00102063" w:rsidRDefault="00445243" w:rsidP="00DA129D">
      <w:pPr>
        <w:pStyle w:val="Tijeloteksta"/>
        <w:ind w:firstLine="720"/>
      </w:pPr>
      <w:r w:rsidRPr="00102063">
        <w:t xml:space="preserve">Izdaci za otplate dugova (potkategorija 823000) planirani su u iznosu od </w:t>
      </w:r>
      <w:r w:rsidR="000D00C6">
        <w:t>518.280</w:t>
      </w:r>
      <w:r w:rsidRPr="00102063">
        <w:t xml:space="preserve"> KM i </w:t>
      </w:r>
      <w:r w:rsidR="004957FC" w:rsidRPr="00102063">
        <w:t xml:space="preserve">za </w:t>
      </w:r>
      <w:r w:rsidR="004F797D" w:rsidRPr="00102063">
        <w:t>1,</w:t>
      </w:r>
      <w:r w:rsidR="000D00C6">
        <w:t>81</w:t>
      </w:r>
      <w:r w:rsidR="00DA129D" w:rsidRPr="00102063">
        <w:t>%</w:t>
      </w:r>
      <w:r w:rsidR="004F797D" w:rsidRPr="00102063">
        <w:t>,</w:t>
      </w:r>
      <w:r w:rsidR="00DA129D" w:rsidRPr="00102063">
        <w:t xml:space="preserve"> odnosno za </w:t>
      </w:r>
      <w:r w:rsidR="000D00C6">
        <w:t>9.540</w:t>
      </w:r>
      <w:r w:rsidR="002009FB" w:rsidRPr="00102063">
        <w:t xml:space="preserve"> KM</w:t>
      </w:r>
      <w:r w:rsidR="004957FC" w:rsidRPr="00102063">
        <w:t xml:space="preserve"> su </w:t>
      </w:r>
      <w:r w:rsidR="00DA129D" w:rsidRPr="00102063">
        <w:t>manji</w:t>
      </w:r>
      <w:r w:rsidR="004957FC" w:rsidRPr="00102063">
        <w:t xml:space="preserve"> od prvobitno planiranih</w:t>
      </w:r>
      <w:r w:rsidR="002009FB" w:rsidRPr="00102063">
        <w:t xml:space="preserve">, te se </w:t>
      </w:r>
      <w:r w:rsidRPr="00102063">
        <w:t xml:space="preserve">odnose na </w:t>
      </w:r>
      <w:r w:rsidR="0074593B">
        <w:t xml:space="preserve">vanjske </w:t>
      </w:r>
      <w:r w:rsidRPr="00102063">
        <w:t>otplate glavnic</w:t>
      </w:r>
      <w:r w:rsidR="0074593B">
        <w:t>a</w:t>
      </w:r>
      <w:r w:rsidRPr="00102063">
        <w:t>:</w:t>
      </w:r>
    </w:p>
    <w:p w:rsidR="00DA129D" w:rsidRPr="00102063" w:rsidRDefault="00DA129D" w:rsidP="00DA129D">
      <w:pPr>
        <w:pStyle w:val="Tijeloteksta"/>
        <w:numPr>
          <w:ilvl w:val="0"/>
          <w:numId w:val="26"/>
        </w:numPr>
      </w:pPr>
      <w:r w:rsidRPr="00102063">
        <w:t xml:space="preserve">kredita </w:t>
      </w:r>
      <w:proofErr w:type="spellStart"/>
      <w:r w:rsidRPr="00102063">
        <w:t>Export</w:t>
      </w:r>
      <w:proofErr w:type="spellEnd"/>
      <w:r w:rsidRPr="00102063">
        <w:t xml:space="preserve">-Import banke Koreja za financiranje Faze II Projekta „Modernizacija bolnica u Bosni i Hercegovini“ u iznosu od </w:t>
      </w:r>
      <w:r w:rsidR="00C620CA">
        <w:t>87.990</w:t>
      </w:r>
      <w:r w:rsidRPr="00102063">
        <w:t xml:space="preserve"> KM, i</w:t>
      </w:r>
    </w:p>
    <w:p w:rsidR="00DA129D" w:rsidRPr="00102063" w:rsidRDefault="00DA129D" w:rsidP="00DA129D">
      <w:pPr>
        <w:pStyle w:val="Tijeloteksta"/>
        <w:numPr>
          <w:ilvl w:val="0"/>
          <w:numId w:val="26"/>
        </w:numPr>
      </w:pPr>
      <w:r w:rsidRPr="00102063">
        <w:t xml:space="preserve">kredita </w:t>
      </w:r>
      <w:proofErr w:type="spellStart"/>
      <w:r w:rsidRPr="00102063">
        <w:t>UniCredit</w:t>
      </w:r>
      <w:proofErr w:type="spellEnd"/>
      <w:r w:rsidRPr="00102063">
        <w:t xml:space="preserve"> bank </w:t>
      </w:r>
      <w:proofErr w:type="spellStart"/>
      <w:r w:rsidRPr="00102063">
        <w:t>Austria</w:t>
      </w:r>
      <w:proofErr w:type="spellEnd"/>
      <w:r w:rsidRPr="00102063">
        <w:t xml:space="preserve"> AG za financiranje projekta nabave, instalacije, obuke i održavanja medicinske i nemedicinske opreme i usluga u Županijskoj bolnici Orašje u iznosu od 430.290 KM.</w:t>
      </w:r>
    </w:p>
    <w:p w:rsidR="00824325" w:rsidRDefault="00824325" w:rsidP="009A4266">
      <w:pPr>
        <w:ind w:firstLine="720"/>
        <w:jc w:val="both"/>
        <w:rPr>
          <w:szCs w:val="22"/>
          <w:lang w:val="hr-HR"/>
        </w:rPr>
      </w:pPr>
    </w:p>
    <w:p w:rsidR="0074593B" w:rsidRDefault="0074593B" w:rsidP="009A4266">
      <w:pPr>
        <w:ind w:firstLine="720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Kod izdataka za otplate dugova u Izmjenama i dopunama Proračuna za 2020. godinu planirane su izmjene u računovodstvenom evidentiranju istih, pa se otplate dugova umjesto na dosadašnjim pozicijama 823300 – Otplate domaćeg pozajmljivanja planiraju na pozicijama 823200 – Vanjske otplate. Izvršeni rashodi u razdoblju siječanj-travanj 2020. godinu će se </w:t>
      </w:r>
      <w:proofErr w:type="spellStart"/>
      <w:r>
        <w:rPr>
          <w:szCs w:val="22"/>
          <w:lang w:val="hr-HR"/>
        </w:rPr>
        <w:t>preknjižiti</w:t>
      </w:r>
      <w:proofErr w:type="spellEnd"/>
      <w:r>
        <w:rPr>
          <w:szCs w:val="22"/>
          <w:lang w:val="hr-HR"/>
        </w:rPr>
        <w:t xml:space="preserve"> na nove planske pozicije.</w:t>
      </w:r>
    </w:p>
    <w:p w:rsidR="0074593B" w:rsidRDefault="0074593B" w:rsidP="009A4266">
      <w:pPr>
        <w:ind w:firstLine="720"/>
        <w:jc w:val="both"/>
        <w:rPr>
          <w:szCs w:val="22"/>
          <w:lang w:val="hr-HR"/>
        </w:rPr>
      </w:pPr>
    </w:p>
    <w:p w:rsidR="009A4266" w:rsidRPr="00102063" w:rsidRDefault="00DA129D" w:rsidP="009A4266">
      <w:pPr>
        <w:ind w:firstLine="720"/>
        <w:jc w:val="both"/>
        <w:rPr>
          <w:lang w:val="hr-HR"/>
        </w:rPr>
      </w:pPr>
      <w:r w:rsidRPr="00102063">
        <w:rPr>
          <w:szCs w:val="22"/>
          <w:lang w:val="hr-HR"/>
        </w:rPr>
        <w:t>Smanjenje</w:t>
      </w:r>
      <w:r w:rsidR="009A4266" w:rsidRPr="00102063">
        <w:rPr>
          <w:szCs w:val="22"/>
          <w:lang w:val="hr-HR"/>
        </w:rPr>
        <w:t xml:space="preserve"> u odnosu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na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prethodno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planirano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zasniva se na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kretanju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tečaja</w:t>
      </w:r>
      <w:r w:rsidR="002009FB" w:rsidRPr="00102063">
        <w:rPr>
          <w:szCs w:val="22"/>
          <w:lang w:val="hr-HR"/>
        </w:rPr>
        <w:t xml:space="preserve"> </w:t>
      </w:r>
      <w:r w:rsidR="00240BD7" w:rsidRPr="00102063">
        <w:rPr>
          <w:szCs w:val="22"/>
          <w:lang w:val="hr-HR"/>
        </w:rPr>
        <w:t>dolara.</w:t>
      </w:r>
    </w:p>
    <w:p w:rsidR="009A4266" w:rsidRPr="00102063" w:rsidRDefault="009A4266">
      <w:pPr>
        <w:rPr>
          <w:lang w:val="hr-HR"/>
        </w:rPr>
      </w:pPr>
      <w:r w:rsidRPr="00102063">
        <w:rPr>
          <w:b/>
          <w:bCs/>
          <w:lang w:val="hr-HR"/>
        </w:rPr>
        <w:br w:type="page"/>
      </w: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9A4266">
            <w:pPr>
              <w:pStyle w:val="Naslov"/>
              <w:rPr>
                <w:color w:val="FFFFFF"/>
              </w:rPr>
            </w:pPr>
            <w:r w:rsidRPr="00102063">
              <w:br w:type="page"/>
            </w:r>
            <w:r w:rsidR="00445243" w:rsidRPr="00102063">
              <w:rPr>
                <w:color w:val="FFFFFF"/>
              </w:rPr>
              <w:t>5.</w:t>
            </w:r>
          </w:p>
        </w:tc>
        <w:tc>
          <w:tcPr>
            <w:tcW w:w="8771" w:type="dxa"/>
          </w:tcPr>
          <w:p w:rsidR="00593A7C" w:rsidRPr="00102063" w:rsidRDefault="00445243">
            <w:pPr>
              <w:pStyle w:val="Naslov"/>
              <w:jc w:val="left"/>
            </w:pPr>
            <w:r w:rsidRPr="00102063">
              <w:t>ZAKLJUČAK</w:t>
            </w:r>
          </w:p>
        </w:tc>
      </w:tr>
    </w:tbl>
    <w:p w:rsidR="00593A7C" w:rsidRPr="00102063" w:rsidRDefault="00593A7C">
      <w:pPr>
        <w:pStyle w:val="Uvuenotijeloteksta"/>
        <w:spacing w:line="240" w:lineRule="auto"/>
        <w:ind w:firstLine="0"/>
      </w:pPr>
    </w:p>
    <w:p w:rsidR="00593A7C" w:rsidRPr="00102063" w:rsidRDefault="00593A7C">
      <w:pPr>
        <w:pStyle w:val="Uvuenotijeloteksta"/>
        <w:spacing w:line="240" w:lineRule="auto"/>
      </w:pPr>
    </w:p>
    <w:p w:rsidR="00593A7C" w:rsidRPr="00102063" w:rsidRDefault="00445243">
      <w:pPr>
        <w:pStyle w:val="Uvuenotijeloteksta"/>
        <w:spacing w:line="240" w:lineRule="auto"/>
        <w:rPr>
          <w:spacing w:val="-2"/>
        </w:rPr>
      </w:pPr>
      <w:r w:rsidRPr="00102063">
        <w:t>Prilikom planiranja prihoda i primitaka u Izmjenama i dopunama Proračuna Županije Posavske za 20</w:t>
      </w:r>
      <w:r w:rsidR="005B576A">
        <w:t>20</w:t>
      </w:r>
      <w:r w:rsidRPr="00102063">
        <w:t xml:space="preserve">. godinu korišteni su podaci o ostvarenju poreznih i neporeznih prihoda u </w:t>
      </w:r>
      <w:r w:rsidR="002009FB" w:rsidRPr="00102063">
        <w:t>razdoblju siječanj-</w:t>
      </w:r>
      <w:r w:rsidR="005B576A">
        <w:t>travanj</w:t>
      </w:r>
      <w:r w:rsidRPr="00102063">
        <w:t xml:space="preserve"> 20</w:t>
      </w:r>
      <w:r w:rsidR="005B576A">
        <w:t>20</w:t>
      </w:r>
      <w:r w:rsidRPr="00102063">
        <w:t>. godine</w:t>
      </w:r>
      <w:r w:rsidR="002009FB" w:rsidRPr="00102063">
        <w:t>, revidirane projekcije prihoda od neizravnih poreza Odjeljenja za makroekonomske analize Uprave za neizravno oporezivanje,</w:t>
      </w:r>
      <w:r w:rsidRPr="00102063">
        <w:t xml:space="preserve"> kao i trend ostvarenja </w:t>
      </w:r>
      <w:r w:rsidR="002009FB" w:rsidRPr="00102063">
        <w:t xml:space="preserve">prihoda </w:t>
      </w:r>
      <w:r w:rsidRPr="00102063">
        <w:t>tijekom prethodne godine. Osim navedenog uzeta su u obzir i realna očekivanja za ostatak 20</w:t>
      </w:r>
      <w:r w:rsidR="005B576A">
        <w:t>20</w:t>
      </w:r>
      <w:r w:rsidRPr="00102063">
        <w:t>. godine temeljena na gospodarskim kretanjima</w:t>
      </w:r>
      <w:r w:rsidR="002009FB" w:rsidRPr="00102063">
        <w:t>,</w:t>
      </w:r>
      <w:r w:rsidRPr="00102063">
        <w:t xml:space="preserve"> te zakonima i propisima koji se primjenjuju. </w:t>
      </w:r>
      <w:r w:rsidR="002009FB" w:rsidRPr="00102063">
        <w:t>Plan namjenskih prihoda je usklađen s planom njihove potrošnje</w:t>
      </w:r>
      <w:r w:rsidR="005B576A">
        <w:t xml:space="preserve">, uz iznimku korištenja dijela razgraničenih namjenskih prihoda za saniranje negativnih ekonomskih posljedica </w:t>
      </w:r>
      <w:proofErr w:type="spellStart"/>
      <w:r w:rsidR="005B576A">
        <w:t>pandemije</w:t>
      </w:r>
      <w:proofErr w:type="spellEnd"/>
      <w:r w:rsidR="005B576A">
        <w:t xml:space="preserve"> COVID-19 (sukladno članku 12. Zakona o ublažavanju negativnih ekonomskih posljedica)</w:t>
      </w:r>
      <w:r w:rsidR="002009FB" w:rsidRPr="00102063">
        <w:t xml:space="preserve">. </w:t>
      </w:r>
      <w:r w:rsidRPr="00102063">
        <w:t xml:space="preserve">Tekuće i kapitalne potpore su planirane na temelju </w:t>
      </w:r>
      <w:r w:rsidR="002009FB" w:rsidRPr="00102063">
        <w:t>sklopljenih ugovora i sporazuma, kao i realnih očekivanja koja se temelje na planovima raspodjele sredstava viših razina vlasti nižim razinama.</w:t>
      </w:r>
      <w:r w:rsidRPr="00102063">
        <w:t xml:space="preserve"> Rashodi su planirani u dogovoru s proračunskim korisnicima na temelju realno ostvarivih prihoda i realnih potreba za ostvarenjem izdataka.</w:t>
      </w:r>
    </w:p>
    <w:p w:rsidR="00593A7C" w:rsidRPr="00102063" w:rsidRDefault="00593A7C">
      <w:pPr>
        <w:pStyle w:val="Uvuenotijeloteksta"/>
        <w:spacing w:line="240" w:lineRule="auto"/>
        <w:rPr>
          <w:spacing w:val="-2"/>
        </w:rPr>
      </w:pPr>
    </w:p>
    <w:p w:rsidR="00593A7C" w:rsidRPr="00102063" w:rsidRDefault="00445243">
      <w:pPr>
        <w:pStyle w:val="Tijeloteksta"/>
        <w:rPr>
          <w:b/>
          <w:bCs/>
        </w:rPr>
      </w:pPr>
      <w:r w:rsidRPr="00102063">
        <w:t xml:space="preserve">         U prvobitnom Proračunu Županije Posavske za 20</w:t>
      </w:r>
      <w:r w:rsidR="005B576A">
        <w:t>20</w:t>
      </w:r>
      <w:r w:rsidRPr="00102063">
        <w:t xml:space="preserve">. godinu planirani prihodi i primici bili su veći od planiranih </w:t>
      </w:r>
      <w:r w:rsidR="00557C45" w:rsidRPr="00102063">
        <w:t xml:space="preserve">rashoda i </w:t>
      </w:r>
      <w:r w:rsidRPr="00102063">
        <w:t xml:space="preserve">izdataka za </w:t>
      </w:r>
      <w:r w:rsidR="005B576A">
        <w:t>13.300</w:t>
      </w:r>
      <w:r w:rsidRPr="00102063">
        <w:t xml:space="preserve"> KM, a razlika je planirana za pokriće dijela deficita iz prethodnih godina. Izmjenama i dopunama Proračuna Županije Posavske za 20</w:t>
      </w:r>
      <w:r w:rsidR="005B576A">
        <w:t>20</w:t>
      </w:r>
      <w:r w:rsidRPr="00102063">
        <w:t xml:space="preserve">. godinu planirani suficit se </w:t>
      </w:r>
      <w:r w:rsidR="008E2815" w:rsidRPr="00102063">
        <w:t>smanjuje</w:t>
      </w:r>
      <w:r w:rsidR="009A4266" w:rsidRPr="00102063">
        <w:t xml:space="preserve"> i iznosi </w:t>
      </w:r>
      <w:r w:rsidR="00E8575B">
        <w:t>7.010</w:t>
      </w:r>
      <w:r w:rsidR="009A4266" w:rsidRPr="00102063">
        <w:t xml:space="preserve"> KM.</w:t>
      </w:r>
      <w:r w:rsidR="005B576A">
        <w:t xml:space="preserve"> Ukupni proračunski prihodi iznose 43.</w:t>
      </w:r>
      <w:r w:rsidR="00E8575B">
        <w:t>581</w:t>
      </w:r>
      <w:r w:rsidR="005B576A">
        <w:t>.</w:t>
      </w:r>
      <w:r w:rsidR="00E8575B">
        <w:t>08</w:t>
      </w:r>
      <w:r w:rsidR="005B576A">
        <w:t xml:space="preserve">0 KM, dok proračunski rashodi iznose </w:t>
      </w:r>
      <w:r w:rsidR="00E8575B">
        <w:t>41</w:t>
      </w:r>
      <w:r w:rsidR="005B576A">
        <w:t>.</w:t>
      </w:r>
      <w:r w:rsidR="00E8575B">
        <w:t>102</w:t>
      </w:r>
      <w:r w:rsidR="005B576A">
        <w:t>.</w:t>
      </w:r>
      <w:r w:rsidR="00E8575B">
        <w:t>25</w:t>
      </w:r>
      <w:r w:rsidR="005B576A">
        <w:t>0 KM, pa je tekuća bilanca pozitivna i iznosi 2.</w:t>
      </w:r>
      <w:r w:rsidR="00E8575B">
        <w:t>478</w:t>
      </w:r>
      <w:r w:rsidR="005B576A">
        <w:t>.</w:t>
      </w:r>
      <w:r w:rsidR="00E8575B">
        <w:t>83</w:t>
      </w:r>
      <w:r w:rsidR="005B576A">
        <w:t>0 KM.</w:t>
      </w:r>
    </w:p>
    <w:p w:rsidR="00593A7C" w:rsidRPr="00102063" w:rsidRDefault="00593A7C">
      <w:pPr>
        <w:pStyle w:val="Uvuenotijeloteksta"/>
        <w:spacing w:line="240" w:lineRule="auto"/>
        <w:rPr>
          <w:bCs/>
        </w:rPr>
      </w:pPr>
    </w:p>
    <w:p w:rsidR="00593A7C" w:rsidRPr="00102063" w:rsidRDefault="00593A7C">
      <w:pPr>
        <w:pStyle w:val="Uvuenotijeloteksta"/>
        <w:spacing w:line="240" w:lineRule="auto"/>
      </w:pPr>
    </w:p>
    <w:p w:rsidR="00593A7C" w:rsidRPr="00102063" w:rsidRDefault="00593A7C">
      <w:pPr>
        <w:pStyle w:val="Uvuenotijeloteksta"/>
        <w:spacing w:line="240" w:lineRule="auto"/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Orašje, </w:t>
      </w:r>
      <w:r w:rsidR="00E8575B">
        <w:t>lipanj</w:t>
      </w:r>
      <w:r w:rsidR="005B576A">
        <w:t xml:space="preserve"> 2020</w:t>
      </w:r>
      <w:r w:rsidRPr="00102063">
        <w:t>. godine</w:t>
      </w:r>
    </w:p>
    <w:p w:rsidR="00593A7C" w:rsidRPr="00102063" w:rsidRDefault="00593A7C">
      <w:pPr>
        <w:jc w:val="both"/>
        <w:rPr>
          <w:b/>
          <w:bCs/>
          <w:lang w:val="hr-HR"/>
        </w:rPr>
      </w:pPr>
    </w:p>
    <w:p w:rsidR="00593A7C" w:rsidRPr="00102063" w:rsidRDefault="00445243">
      <w:pPr>
        <w:pStyle w:val="Naslov1"/>
        <w:jc w:val="both"/>
      </w:pPr>
      <w:r w:rsidRPr="00102063">
        <w:t xml:space="preserve">                                                                                                       </w:t>
      </w:r>
      <w:r w:rsidR="00AA47E9" w:rsidRPr="00102063">
        <w:t xml:space="preserve">  </w:t>
      </w:r>
      <w:r w:rsidR="00B87F8F" w:rsidRPr="00102063">
        <w:t xml:space="preserve"> </w:t>
      </w:r>
      <w:r w:rsidR="00867B39" w:rsidRPr="00102063">
        <w:t xml:space="preserve">        </w:t>
      </w:r>
      <w:r w:rsidRPr="00102063">
        <w:t>V L A D A</w:t>
      </w:r>
    </w:p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445243">
      <w:pPr>
        <w:pStyle w:val="Naslov4"/>
        <w:ind w:left="5760"/>
        <w:jc w:val="both"/>
      </w:pPr>
      <w:r w:rsidRPr="00102063">
        <w:t xml:space="preserve"> </w:t>
      </w:r>
      <w:r w:rsidR="00557C45" w:rsidRPr="00102063">
        <w:tab/>
      </w:r>
      <w:r w:rsidRPr="00102063">
        <w:t>Županije Posavske</w:t>
      </w:r>
    </w:p>
    <w:p w:rsidR="00445243" w:rsidRPr="00102063" w:rsidRDefault="00445243">
      <w:pPr>
        <w:ind w:left="720"/>
        <w:jc w:val="both"/>
        <w:rPr>
          <w:lang w:val="hr-HR"/>
        </w:rPr>
      </w:pPr>
    </w:p>
    <w:sectPr w:rsidR="00445243" w:rsidRPr="00102063" w:rsidSect="0096216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106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85" w:rsidRDefault="00FC3D85">
      <w:r>
        <w:separator/>
      </w:r>
    </w:p>
  </w:endnote>
  <w:endnote w:type="continuationSeparator" w:id="0">
    <w:p w:rsidR="00FC3D85" w:rsidRDefault="00FC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1" w:rsidRDefault="00FC27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E152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E1521" w:rsidRDefault="006E152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1" w:rsidRDefault="006E152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85" w:rsidRDefault="00FC3D85">
      <w:r>
        <w:separator/>
      </w:r>
    </w:p>
  </w:footnote>
  <w:footnote w:type="continuationSeparator" w:id="0">
    <w:p w:rsidR="00FC3D85" w:rsidRDefault="00FC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1" w:rsidRDefault="00FC279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E152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E1521" w:rsidRDefault="006E1521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1" w:rsidRDefault="00FC279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E152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5440">
      <w:rPr>
        <w:rStyle w:val="Brojstranice"/>
        <w:noProof/>
      </w:rPr>
      <w:t>2</w:t>
    </w:r>
    <w:r>
      <w:rPr>
        <w:rStyle w:val="Brojstranice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/>
    </w:tblPr>
    <w:tblGrid>
      <w:gridCol w:w="8208"/>
      <w:gridCol w:w="1391"/>
    </w:tblGrid>
    <w:tr w:rsidR="006E1521">
      <w:tc>
        <w:tcPr>
          <w:tcW w:w="8208" w:type="dxa"/>
        </w:tcPr>
        <w:p w:rsidR="006E1521" w:rsidRDefault="006E1521" w:rsidP="00102063">
          <w:pPr>
            <w:pStyle w:val="Zaglavlje"/>
            <w:ind w:right="360"/>
            <w:rPr>
              <w:b/>
              <w:bCs/>
              <w:i/>
              <w:iCs/>
              <w:sz w:val="22"/>
            </w:rPr>
          </w:pPr>
          <w:proofErr w:type="spellStart"/>
          <w:r>
            <w:rPr>
              <w:b/>
              <w:bCs/>
              <w:i/>
              <w:iCs/>
              <w:sz w:val="22"/>
            </w:rPr>
            <w:t>Obrazloženje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Izmjena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i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dopuna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Proračuna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Županije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Posavske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za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2020. </w:t>
          </w:r>
          <w:proofErr w:type="spellStart"/>
          <w:r>
            <w:rPr>
              <w:b/>
              <w:bCs/>
              <w:i/>
              <w:iCs/>
              <w:sz w:val="22"/>
            </w:rPr>
            <w:t>godinu</w:t>
          </w:r>
          <w:proofErr w:type="spellEnd"/>
        </w:p>
      </w:tc>
      <w:tc>
        <w:tcPr>
          <w:tcW w:w="1391" w:type="dxa"/>
          <w:tcBorders>
            <w:bottom w:val="single" w:sz="4" w:space="0" w:color="auto"/>
          </w:tcBorders>
        </w:tcPr>
        <w:p w:rsidR="006E1521" w:rsidRDefault="006E1521">
          <w:pPr>
            <w:pStyle w:val="Zaglavlje"/>
            <w:ind w:right="360"/>
          </w:pPr>
        </w:p>
      </w:tc>
    </w:tr>
  </w:tbl>
  <w:p w:rsidR="006E1521" w:rsidRDefault="006E1521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00"/>
    <w:multiLevelType w:val="hybridMultilevel"/>
    <w:tmpl w:val="46EE7526"/>
    <w:lvl w:ilvl="0" w:tplc="F61C3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A7AAF"/>
    <w:multiLevelType w:val="hybridMultilevel"/>
    <w:tmpl w:val="B9A0CB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A3E6B"/>
    <w:multiLevelType w:val="hybridMultilevel"/>
    <w:tmpl w:val="7DE652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A0672"/>
    <w:multiLevelType w:val="hybridMultilevel"/>
    <w:tmpl w:val="FEACBCF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200BE"/>
    <w:multiLevelType w:val="hybridMultilevel"/>
    <w:tmpl w:val="59A4566C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2106"/>
    <w:multiLevelType w:val="hybridMultilevel"/>
    <w:tmpl w:val="E6F0067C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137DD"/>
    <w:multiLevelType w:val="hybridMultilevel"/>
    <w:tmpl w:val="BF0A56A4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81268"/>
    <w:multiLevelType w:val="hybridMultilevel"/>
    <w:tmpl w:val="85B637A6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A067F4"/>
    <w:multiLevelType w:val="hybridMultilevel"/>
    <w:tmpl w:val="B5389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50F"/>
    <w:multiLevelType w:val="hybridMultilevel"/>
    <w:tmpl w:val="72A21C9A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30F0D"/>
    <w:multiLevelType w:val="multilevel"/>
    <w:tmpl w:val="4848710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36E70AA"/>
    <w:multiLevelType w:val="hybridMultilevel"/>
    <w:tmpl w:val="0BE8331C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D3BF6"/>
    <w:multiLevelType w:val="hybridMultilevel"/>
    <w:tmpl w:val="F6501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673E5"/>
    <w:multiLevelType w:val="hybridMultilevel"/>
    <w:tmpl w:val="C7E09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C0C41"/>
    <w:multiLevelType w:val="hybridMultilevel"/>
    <w:tmpl w:val="8F6CA6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83C4F"/>
    <w:multiLevelType w:val="hybridMultilevel"/>
    <w:tmpl w:val="E49AACF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152FC2"/>
    <w:multiLevelType w:val="hybridMultilevel"/>
    <w:tmpl w:val="E898A0D4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07030"/>
    <w:multiLevelType w:val="hybridMultilevel"/>
    <w:tmpl w:val="4A309FE0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30F03"/>
    <w:multiLevelType w:val="hybridMultilevel"/>
    <w:tmpl w:val="E24AE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D6F65"/>
    <w:multiLevelType w:val="hybridMultilevel"/>
    <w:tmpl w:val="193C8412"/>
    <w:lvl w:ilvl="0" w:tplc="8E84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811CD"/>
    <w:multiLevelType w:val="hybridMultilevel"/>
    <w:tmpl w:val="346673E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8F4B48"/>
    <w:multiLevelType w:val="hybridMultilevel"/>
    <w:tmpl w:val="8B64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D0CE4"/>
    <w:multiLevelType w:val="hybridMultilevel"/>
    <w:tmpl w:val="574ED60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4134B3"/>
    <w:multiLevelType w:val="hybridMultilevel"/>
    <w:tmpl w:val="A9745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252"/>
    <w:multiLevelType w:val="hybridMultilevel"/>
    <w:tmpl w:val="C9EAA42C"/>
    <w:lvl w:ilvl="0" w:tplc="7792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07D9D"/>
    <w:multiLevelType w:val="multilevel"/>
    <w:tmpl w:val="A902323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476092"/>
    <w:multiLevelType w:val="hybridMultilevel"/>
    <w:tmpl w:val="0DA0197A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06D0A"/>
    <w:multiLevelType w:val="hybridMultilevel"/>
    <w:tmpl w:val="DDF47E9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377C32"/>
    <w:multiLevelType w:val="hybridMultilevel"/>
    <w:tmpl w:val="CA72039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9F1CC2"/>
    <w:multiLevelType w:val="hybridMultilevel"/>
    <w:tmpl w:val="D33EB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46DA0"/>
    <w:multiLevelType w:val="hybridMultilevel"/>
    <w:tmpl w:val="E15AF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8348D5"/>
    <w:multiLevelType w:val="hybridMultilevel"/>
    <w:tmpl w:val="E51E306A"/>
    <w:lvl w:ilvl="0" w:tplc="ED56BB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4878B8"/>
    <w:multiLevelType w:val="hybridMultilevel"/>
    <w:tmpl w:val="E92CDB6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49E1034"/>
    <w:multiLevelType w:val="hybridMultilevel"/>
    <w:tmpl w:val="07D00F20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619DC"/>
    <w:multiLevelType w:val="hybridMultilevel"/>
    <w:tmpl w:val="2CB8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9"/>
  </w:num>
  <w:num w:numId="8">
    <w:abstractNumId w:val="0"/>
  </w:num>
  <w:num w:numId="9">
    <w:abstractNumId w:val="30"/>
  </w:num>
  <w:num w:numId="10">
    <w:abstractNumId w:val="13"/>
  </w:num>
  <w:num w:numId="11">
    <w:abstractNumId w:val="5"/>
  </w:num>
  <w:num w:numId="12">
    <w:abstractNumId w:val="31"/>
  </w:num>
  <w:num w:numId="13">
    <w:abstractNumId w:val="25"/>
  </w:num>
  <w:num w:numId="14">
    <w:abstractNumId w:val="10"/>
  </w:num>
  <w:num w:numId="15">
    <w:abstractNumId w:val="20"/>
  </w:num>
  <w:num w:numId="16">
    <w:abstractNumId w:val="16"/>
  </w:num>
  <w:num w:numId="17">
    <w:abstractNumId w:val="28"/>
  </w:num>
  <w:num w:numId="18">
    <w:abstractNumId w:val="4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3"/>
  </w:num>
  <w:num w:numId="24">
    <w:abstractNumId w:val="27"/>
  </w:num>
  <w:num w:numId="25">
    <w:abstractNumId w:val="21"/>
  </w:num>
  <w:num w:numId="26">
    <w:abstractNumId w:val="33"/>
  </w:num>
  <w:num w:numId="27">
    <w:abstractNumId w:val="8"/>
  </w:num>
  <w:num w:numId="28">
    <w:abstractNumId w:val="32"/>
  </w:num>
  <w:num w:numId="29">
    <w:abstractNumId w:val="22"/>
  </w:num>
  <w:num w:numId="30">
    <w:abstractNumId w:val="11"/>
  </w:num>
  <w:num w:numId="31">
    <w:abstractNumId w:val="7"/>
  </w:num>
  <w:num w:numId="32">
    <w:abstractNumId w:val="23"/>
  </w:num>
  <w:num w:numId="33">
    <w:abstractNumId w:val="17"/>
  </w:num>
  <w:num w:numId="34">
    <w:abstractNumId w:val="18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69"/>
    <w:rsid w:val="00004FF2"/>
    <w:rsid w:val="0000788C"/>
    <w:rsid w:val="0003432E"/>
    <w:rsid w:val="000428C9"/>
    <w:rsid w:val="00045701"/>
    <w:rsid w:val="0004613F"/>
    <w:rsid w:val="00052C49"/>
    <w:rsid w:val="00054798"/>
    <w:rsid w:val="000568A3"/>
    <w:rsid w:val="000632AE"/>
    <w:rsid w:val="000636F8"/>
    <w:rsid w:val="000658D5"/>
    <w:rsid w:val="00065B3E"/>
    <w:rsid w:val="000674E0"/>
    <w:rsid w:val="0008395F"/>
    <w:rsid w:val="00084EDA"/>
    <w:rsid w:val="00095133"/>
    <w:rsid w:val="000A7C56"/>
    <w:rsid w:val="000A7CF3"/>
    <w:rsid w:val="000D00C6"/>
    <w:rsid w:val="000E0CA4"/>
    <w:rsid w:val="000E6C52"/>
    <w:rsid w:val="00102063"/>
    <w:rsid w:val="00105E91"/>
    <w:rsid w:val="00123A90"/>
    <w:rsid w:val="001413F2"/>
    <w:rsid w:val="001531C3"/>
    <w:rsid w:val="00153322"/>
    <w:rsid w:val="0018034E"/>
    <w:rsid w:val="00186969"/>
    <w:rsid w:val="001871CF"/>
    <w:rsid w:val="001947D0"/>
    <w:rsid w:val="00197472"/>
    <w:rsid w:val="001A0983"/>
    <w:rsid w:val="001A69B3"/>
    <w:rsid w:val="001B6728"/>
    <w:rsid w:val="001D257D"/>
    <w:rsid w:val="001E49B4"/>
    <w:rsid w:val="001F2310"/>
    <w:rsid w:val="002009FB"/>
    <w:rsid w:val="00223BB5"/>
    <w:rsid w:val="002250E9"/>
    <w:rsid w:val="00240BD7"/>
    <w:rsid w:val="002439BB"/>
    <w:rsid w:val="00245405"/>
    <w:rsid w:val="00245849"/>
    <w:rsid w:val="00265E5F"/>
    <w:rsid w:val="002762F0"/>
    <w:rsid w:val="00277C24"/>
    <w:rsid w:val="00280783"/>
    <w:rsid w:val="002A281F"/>
    <w:rsid w:val="002A586C"/>
    <w:rsid w:val="002A60EA"/>
    <w:rsid w:val="002B55C5"/>
    <w:rsid w:val="002C0370"/>
    <w:rsid w:val="002C25DB"/>
    <w:rsid w:val="002C27C8"/>
    <w:rsid w:val="002C4B7E"/>
    <w:rsid w:val="002D65DB"/>
    <w:rsid w:val="002E476A"/>
    <w:rsid w:val="002F40A2"/>
    <w:rsid w:val="002F615C"/>
    <w:rsid w:val="00317288"/>
    <w:rsid w:val="0032477F"/>
    <w:rsid w:val="00333552"/>
    <w:rsid w:val="003528F2"/>
    <w:rsid w:val="003553A3"/>
    <w:rsid w:val="00361999"/>
    <w:rsid w:val="003643A9"/>
    <w:rsid w:val="00366300"/>
    <w:rsid w:val="00375E0D"/>
    <w:rsid w:val="00376F57"/>
    <w:rsid w:val="00391BB0"/>
    <w:rsid w:val="00392F29"/>
    <w:rsid w:val="00396EA7"/>
    <w:rsid w:val="003A43CD"/>
    <w:rsid w:val="003A7B18"/>
    <w:rsid w:val="003B4751"/>
    <w:rsid w:val="003B695F"/>
    <w:rsid w:val="004040D1"/>
    <w:rsid w:val="00407388"/>
    <w:rsid w:val="00412473"/>
    <w:rsid w:val="00417ED5"/>
    <w:rsid w:val="00420C8F"/>
    <w:rsid w:val="00433339"/>
    <w:rsid w:val="00435C8A"/>
    <w:rsid w:val="00436E67"/>
    <w:rsid w:val="00442CAD"/>
    <w:rsid w:val="00445243"/>
    <w:rsid w:val="00455D90"/>
    <w:rsid w:val="0045646E"/>
    <w:rsid w:val="00460185"/>
    <w:rsid w:val="00462366"/>
    <w:rsid w:val="00481A0B"/>
    <w:rsid w:val="0048325A"/>
    <w:rsid w:val="00485159"/>
    <w:rsid w:val="004879E9"/>
    <w:rsid w:val="00490871"/>
    <w:rsid w:val="004957FC"/>
    <w:rsid w:val="004979FE"/>
    <w:rsid w:val="00497DA7"/>
    <w:rsid w:val="004A2C00"/>
    <w:rsid w:val="004A3DE5"/>
    <w:rsid w:val="004B2FD5"/>
    <w:rsid w:val="004C0F44"/>
    <w:rsid w:val="004E00FA"/>
    <w:rsid w:val="004E26EF"/>
    <w:rsid w:val="004E2C0E"/>
    <w:rsid w:val="004E4D6E"/>
    <w:rsid w:val="004E69B6"/>
    <w:rsid w:val="004E6FE0"/>
    <w:rsid w:val="004F6394"/>
    <w:rsid w:val="004F797D"/>
    <w:rsid w:val="00502885"/>
    <w:rsid w:val="00504D50"/>
    <w:rsid w:val="005070BF"/>
    <w:rsid w:val="00535F5A"/>
    <w:rsid w:val="00535FD4"/>
    <w:rsid w:val="00542170"/>
    <w:rsid w:val="00552284"/>
    <w:rsid w:val="00554287"/>
    <w:rsid w:val="00557C45"/>
    <w:rsid w:val="00570D17"/>
    <w:rsid w:val="00572334"/>
    <w:rsid w:val="00585869"/>
    <w:rsid w:val="005866C4"/>
    <w:rsid w:val="00591111"/>
    <w:rsid w:val="00593A7C"/>
    <w:rsid w:val="00595C23"/>
    <w:rsid w:val="005B0E08"/>
    <w:rsid w:val="005B576A"/>
    <w:rsid w:val="005B6B88"/>
    <w:rsid w:val="005E2E29"/>
    <w:rsid w:val="005F3FEB"/>
    <w:rsid w:val="00612688"/>
    <w:rsid w:val="006219B4"/>
    <w:rsid w:val="00621B66"/>
    <w:rsid w:val="00622BEC"/>
    <w:rsid w:val="00625DFE"/>
    <w:rsid w:val="00633664"/>
    <w:rsid w:val="00645AB6"/>
    <w:rsid w:val="00646FBE"/>
    <w:rsid w:val="006474E1"/>
    <w:rsid w:val="00650374"/>
    <w:rsid w:val="00654129"/>
    <w:rsid w:val="00655AD2"/>
    <w:rsid w:val="00661C39"/>
    <w:rsid w:val="006664F1"/>
    <w:rsid w:val="006754C0"/>
    <w:rsid w:val="006835A4"/>
    <w:rsid w:val="00685EBF"/>
    <w:rsid w:val="00686B30"/>
    <w:rsid w:val="0068738A"/>
    <w:rsid w:val="00687AB2"/>
    <w:rsid w:val="00694176"/>
    <w:rsid w:val="006A165B"/>
    <w:rsid w:val="006A6CFA"/>
    <w:rsid w:val="006A6D57"/>
    <w:rsid w:val="006B47DB"/>
    <w:rsid w:val="006B5053"/>
    <w:rsid w:val="006C5933"/>
    <w:rsid w:val="006C790C"/>
    <w:rsid w:val="006D32A6"/>
    <w:rsid w:val="006E1521"/>
    <w:rsid w:val="006E4DC7"/>
    <w:rsid w:val="006E6A3A"/>
    <w:rsid w:val="006F25D5"/>
    <w:rsid w:val="006F71FB"/>
    <w:rsid w:val="00711817"/>
    <w:rsid w:val="007158BF"/>
    <w:rsid w:val="007169B9"/>
    <w:rsid w:val="00724299"/>
    <w:rsid w:val="0074409F"/>
    <w:rsid w:val="007444F0"/>
    <w:rsid w:val="0074593B"/>
    <w:rsid w:val="00793492"/>
    <w:rsid w:val="00793769"/>
    <w:rsid w:val="007A2E40"/>
    <w:rsid w:val="007A7EDC"/>
    <w:rsid w:val="007C243F"/>
    <w:rsid w:val="007C5CFD"/>
    <w:rsid w:val="007D3AE4"/>
    <w:rsid w:val="007E0AFB"/>
    <w:rsid w:val="007E5C96"/>
    <w:rsid w:val="007E7F76"/>
    <w:rsid w:val="007F05F1"/>
    <w:rsid w:val="00801B92"/>
    <w:rsid w:val="008041EC"/>
    <w:rsid w:val="008064B1"/>
    <w:rsid w:val="00824325"/>
    <w:rsid w:val="0082435B"/>
    <w:rsid w:val="00825794"/>
    <w:rsid w:val="00833E32"/>
    <w:rsid w:val="00837872"/>
    <w:rsid w:val="00843C26"/>
    <w:rsid w:val="008606FF"/>
    <w:rsid w:val="008628FB"/>
    <w:rsid w:val="00863968"/>
    <w:rsid w:val="00867B39"/>
    <w:rsid w:val="0087539E"/>
    <w:rsid w:val="00875656"/>
    <w:rsid w:val="00877843"/>
    <w:rsid w:val="00880DA2"/>
    <w:rsid w:val="00882B2C"/>
    <w:rsid w:val="008837E0"/>
    <w:rsid w:val="0089059A"/>
    <w:rsid w:val="00891E19"/>
    <w:rsid w:val="00892115"/>
    <w:rsid w:val="00892B55"/>
    <w:rsid w:val="00894774"/>
    <w:rsid w:val="00897315"/>
    <w:rsid w:val="008B58E3"/>
    <w:rsid w:val="008C42E2"/>
    <w:rsid w:val="008D2A8E"/>
    <w:rsid w:val="008D60E9"/>
    <w:rsid w:val="008E2815"/>
    <w:rsid w:val="008E4938"/>
    <w:rsid w:val="008E715B"/>
    <w:rsid w:val="008F609E"/>
    <w:rsid w:val="00910933"/>
    <w:rsid w:val="0093150E"/>
    <w:rsid w:val="0093695F"/>
    <w:rsid w:val="00944903"/>
    <w:rsid w:val="00951DB2"/>
    <w:rsid w:val="00955EF3"/>
    <w:rsid w:val="009565B6"/>
    <w:rsid w:val="0096216C"/>
    <w:rsid w:val="00965C83"/>
    <w:rsid w:val="0098529A"/>
    <w:rsid w:val="00993562"/>
    <w:rsid w:val="009939BF"/>
    <w:rsid w:val="009A0604"/>
    <w:rsid w:val="009A4266"/>
    <w:rsid w:val="009B7201"/>
    <w:rsid w:val="009C06AD"/>
    <w:rsid w:val="009C7949"/>
    <w:rsid w:val="009D0FC1"/>
    <w:rsid w:val="009D37CC"/>
    <w:rsid w:val="009E4C1C"/>
    <w:rsid w:val="009E6FA9"/>
    <w:rsid w:val="00A029BB"/>
    <w:rsid w:val="00A05E61"/>
    <w:rsid w:val="00A14827"/>
    <w:rsid w:val="00A17C62"/>
    <w:rsid w:val="00A43116"/>
    <w:rsid w:val="00A51D3D"/>
    <w:rsid w:val="00A560FB"/>
    <w:rsid w:val="00A56E3E"/>
    <w:rsid w:val="00A677EC"/>
    <w:rsid w:val="00A80FFF"/>
    <w:rsid w:val="00A855BF"/>
    <w:rsid w:val="00AA1B4A"/>
    <w:rsid w:val="00AA47E9"/>
    <w:rsid w:val="00AA6CFC"/>
    <w:rsid w:val="00AA6E3C"/>
    <w:rsid w:val="00AB54B9"/>
    <w:rsid w:val="00AD0FEA"/>
    <w:rsid w:val="00AD1775"/>
    <w:rsid w:val="00AD638C"/>
    <w:rsid w:val="00AE15DB"/>
    <w:rsid w:val="00AE7162"/>
    <w:rsid w:val="00AF320D"/>
    <w:rsid w:val="00AF34C6"/>
    <w:rsid w:val="00B00410"/>
    <w:rsid w:val="00B06AF4"/>
    <w:rsid w:val="00B15646"/>
    <w:rsid w:val="00B17A3B"/>
    <w:rsid w:val="00B2038D"/>
    <w:rsid w:val="00B20CA1"/>
    <w:rsid w:val="00B24D6B"/>
    <w:rsid w:val="00B261B0"/>
    <w:rsid w:val="00B27F17"/>
    <w:rsid w:val="00B43FF4"/>
    <w:rsid w:val="00B53CFB"/>
    <w:rsid w:val="00B64C9F"/>
    <w:rsid w:val="00B853A3"/>
    <w:rsid w:val="00B87F8F"/>
    <w:rsid w:val="00B90495"/>
    <w:rsid w:val="00BA350E"/>
    <w:rsid w:val="00BB2774"/>
    <w:rsid w:val="00BC27EE"/>
    <w:rsid w:val="00BC3A14"/>
    <w:rsid w:val="00BD14E8"/>
    <w:rsid w:val="00BE78A5"/>
    <w:rsid w:val="00BF1CAB"/>
    <w:rsid w:val="00BF328E"/>
    <w:rsid w:val="00C0019B"/>
    <w:rsid w:val="00C11203"/>
    <w:rsid w:val="00C221B2"/>
    <w:rsid w:val="00C32949"/>
    <w:rsid w:val="00C3619F"/>
    <w:rsid w:val="00C40B99"/>
    <w:rsid w:val="00C43E78"/>
    <w:rsid w:val="00C51758"/>
    <w:rsid w:val="00C56D71"/>
    <w:rsid w:val="00C620CA"/>
    <w:rsid w:val="00C711BF"/>
    <w:rsid w:val="00C71E83"/>
    <w:rsid w:val="00C75187"/>
    <w:rsid w:val="00C77F82"/>
    <w:rsid w:val="00C815CF"/>
    <w:rsid w:val="00C85372"/>
    <w:rsid w:val="00C95AFB"/>
    <w:rsid w:val="00CA27BD"/>
    <w:rsid w:val="00CB4E09"/>
    <w:rsid w:val="00CB502E"/>
    <w:rsid w:val="00CC025F"/>
    <w:rsid w:val="00CC55BE"/>
    <w:rsid w:val="00CC596C"/>
    <w:rsid w:val="00CD217C"/>
    <w:rsid w:val="00CD2EA4"/>
    <w:rsid w:val="00CD786E"/>
    <w:rsid w:val="00CE0323"/>
    <w:rsid w:val="00CF3837"/>
    <w:rsid w:val="00CF6895"/>
    <w:rsid w:val="00D14A60"/>
    <w:rsid w:val="00D3611C"/>
    <w:rsid w:val="00D37585"/>
    <w:rsid w:val="00D62ADC"/>
    <w:rsid w:val="00D63C1D"/>
    <w:rsid w:val="00D7583C"/>
    <w:rsid w:val="00D761EE"/>
    <w:rsid w:val="00D807DD"/>
    <w:rsid w:val="00D84058"/>
    <w:rsid w:val="00D968C9"/>
    <w:rsid w:val="00DA129D"/>
    <w:rsid w:val="00DC1D11"/>
    <w:rsid w:val="00DC4863"/>
    <w:rsid w:val="00DE707D"/>
    <w:rsid w:val="00DF2B06"/>
    <w:rsid w:val="00DF3AFB"/>
    <w:rsid w:val="00E015B0"/>
    <w:rsid w:val="00E03532"/>
    <w:rsid w:val="00E05007"/>
    <w:rsid w:val="00E15440"/>
    <w:rsid w:val="00E31435"/>
    <w:rsid w:val="00E36B6E"/>
    <w:rsid w:val="00E460CB"/>
    <w:rsid w:val="00E5637C"/>
    <w:rsid w:val="00E8575B"/>
    <w:rsid w:val="00E86270"/>
    <w:rsid w:val="00E87BBD"/>
    <w:rsid w:val="00EC6072"/>
    <w:rsid w:val="00ED7F3D"/>
    <w:rsid w:val="00EF0468"/>
    <w:rsid w:val="00F02611"/>
    <w:rsid w:val="00F17917"/>
    <w:rsid w:val="00F25EFB"/>
    <w:rsid w:val="00F41037"/>
    <w:rsid w:val="00F47608"/>
    <w:rsid w:val="00F50513"/>
    <w:rsid w:val="00F50733"/>
    <w:rsid w:val="00F52ECB"/>
    <w:rsid w:val="00F53574"/>
    <w:rsid w:val="00F777C1"/>
    <w:rsid w:val="00F80AAF"/>
    <w:rsid w:val="00F80D68"/>
    <w:rsid w:val="00F85221"/>
    <w:rsid w:val="00F94EE3"/>
    <w:rsid w:val="00F975F1"/>
    <w:rsid w:val="00FA593D"/>
    <w:rsid w:val="00FA7A93"/>
    <w:rsid w:val="00FC0DE9"/>
    <w:rsid w:val="00FC242D"/>
    <w:rsid w:val="00FC2798"/>
    <w:rsid w:val="00FC395E"/>
    <w:rsid w:val="00FC3D85"/>
    <w:rsid w:val="00FC7913"/>
    <w:rsid w:val="00FC7D2F"/>
    <w:rsid w:val="00FD0F8C"/>
    <w:rsid w:val="00FD3CC1"/>
    <w:rsid w:val="00FE6145"/>
    <w:rsid w:val="00FF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6C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96216C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96216C"/>
    <w:pPr>
      <w:keepNext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qFormat/>
    <w:rsid w:val="0096216C"/>
    <w:pPr>
      <w:keepNext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rsid w:val="0096216C"/>
    <w:pPr>
      <w:keepNext/>
      <w:jc w:val="right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rsid w:val="0096216C"/>
    <w:pPr>
      <w:keepNext/>
      <w:spacing w:line="360" w:lineRule="auto"/>
      <w:ind w:firstLine="720"/>
      <w:jc w:val="both"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qFormat/>
    <w:rsid w:val="0096216C"/>
    <w:pPr>
      <w:keepNext/>
      <w:spacing w:line="360" w:lineRule="auto"/>
      <w:ind w:left="360"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qFormat/>
    <w:rsid w:val="0096216C"/>
    <w:pPr>
      <w:keepNext/>
      <w:spacing w:line="360" w:lineRule="auto"/>
      <w:jc w:val="both"/>
      <w:outlineLvl w:val="6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96216C"/>
    <w:pPr>
      <w:jc w:val="center"/>
    </w:pPr>
    <w:rPr>
      <w:b/>
      <w:bCs/>
      <w:lang w:val="hr-HR"/>
    </w:rPr>
  </w:style>
  <w:style w:type="paragraph" w:styleId="Podnoje">
    <w:name w:val="footer"/>
    <w:basedOn w:val="Normal"/>
    <w:semiHidden/>
    <w:rsid w:val="0096216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96216C"/>
  </w:style>
  <w:style w:type="paragraph" w:styleId="Tijeloteksta">
    <w:name w:val="Body Text"/>
    <w:basedOn w:val="Normal"/>
    <w:semiHidden/>
    <w:rsid w:val="0096216C"/>
    <w:pPr>
      <w:jc w:val="both"/>
    </w:pPr>
    <w:rPr>
      <w:lang w:val="hr-HR"/>
    </w:rPr>
  </w:style>
  <w:style w:type="paragraph" w:styleId="Uvuenotijeloteksta">
    <w:name w:val="Body Text Indent"/>
    <w:basedOn w:val="Normal"/>
    <w:link w:val="UvuenotijelotekstaChar"/>
    <w:semiHidden/>
    <w:rsid w:val="0096216C"/>
    <w:pPr>
      <w:spacing w:line="360" w:lineRule="auto"/>
      <w:ind w:firstLine="720"/>
      <w:jc w:val="both"/>
    </w:pPr>
    <w:rPr>
      <w:lang w:val="hr-HR"/>
    </w:rPr>
  </w:style>
  <w:style w:type="paragraph" w:styleId="Tijeloteksta2">
    <w:name w:val="Body Text 2"/>
    <w:basedOn w:val="Normal"/>
    <w:semiHidden/>
    <w:rsid w:val="0096216C"/>
    <w:pPr>
      <w:jc w:val="both"/>
    </w:pPr>
    <w:rPr>
      <w:spacing w:val="-2"/>
      <w:sz w:val="20"/>
      <w:lang w:val="hr-HR"/>
    </w:rPr>
  </w:style>
  <w:style w:type="paragraph" w:styleId="Tijeloteksta-uvlaka2">
    <w:name w:val="Body Text Indent 2"/>
    <w:basedOn w:val="Normal"/>
    <w:semiHidden/>
    <w:rsid w:val="0096216C"/>
    <w:pPr>
      <w:ind w:firstLine="720"/>
      <w:jc w:val="both"/>
    </w:pPr>
    <w:rPr>
      <w:color w:val="FF0000"/>
      <w:lang w:val="hr-HR"/>
    </w:rPr>
  </w:style>
  <w:style w:type="paragraph" w:styleId="Zaglavlje">
    <w:name w:val="header"/>
    <w:basedOn w:val="Normal"/>
    <w:semiHidden/>
    <w:rsid w:val="0096216C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E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A7EDC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6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A14827"/>
    <w:pPr>
      <w:spacing w:before="100" w:beforeAutospacing="1" w:after="100" w:afterAutospacing="1"/>
    </w:pPr>
    <w:rPr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413F2"/>
    <w:rPr>
      <w:sz w:val="24"/>
      <w:szCs w:val="24"/>
      <w:lang w:eastAsia="en-US"/>
    </w:rPr>
  </w:style>
  <w:style w:type="paragraph" w:styleId="Odlomakpopisa">
    <w:name w:val="List Paragraph"/>
    <w:basedOn w:val="Normal"/>
    <w:qFormat/>
    <w:rsid w:val="0045646E"/>
    <w:pPr>
      <w:widowControl w:val="0"/>
      <w:ind w:left="720"/>
      <w:contextualSpacing/>
    </w:pPr>
    <w:rPr>
      <w:rFonts w:eastAsia="Calibri"/>
      <w:szCs w:val="22"/>
      <w:lang w:val="hr-HR"/>
    </w:rPr>
  </w:style>
  <w:style w:type="table" w:styleId="Reetkatablice">
    <w:name w:val="Table Grid"/>
    <w:basedOn w:val="Obinatablica"/>
    <w:uiPriority w:val="59"/>
    <w:rsid w:val="00FC7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-Isticanje1">
    <w:name w:val="Medium List 2 Accent 1"/>
    <w:basedOn w:val="Obinatablica"/>
    <w:uiPriority w:val="66"/>
    <w:rsid w:val="00744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4908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AD0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9005-5DA3-4700-9C89-5E80F2E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6859</Words>
  <Characters>39102</Characters>
  <Application>Microsoft Office Word</Application>
  <DocSecurity>0</DocSecurity>
  <Lines>325</Lines>
  <Paragraphs>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NACRTA PRORAČUNA</vt:lpstr>
      <vt:lpstr>OBRAZLOŽENJE NACRTA PRORAČUNA</vt:lpstr>
    </vt:vector>
  </TitlesOfParts>
  <Company/>
  <LinksUpToDate>false</LinksUpToDate>
  <CharactersWithSpaces>45870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NACRTA PRORAČUNA</dc:title>
  <dc:creator>operater</dc:creator>
  <cp:lastModifiedBy>Ružica Živković</cp:lastModifiedBy>
  <cp:revision>19</cp:revision>
  <cp:lastPrinted>2020-06-09T10:53:00Z</cp:lastPrinted>
  <dcterms:created xsi:type="dcterms:W3CDTF">2020-05-14T10:56:00Z</dcterms:created>
  <dcterms:modified xsi:type="dcterms:W3CDTF">2020-06-09T10:53:00Z</dcterms:modified>
</cp:coreProperties>
</file>