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11515" w14:textId="77777777" w:rsidR="00EA5681" w:rsidRPr="002C04F9" w:rsidRDefault="00EA5681" w:rsidP="00EA5681">
      <w:pPr>
        <w:pStyle w:val="NoSpacing"/>
        <w:jc w:val="both"/>
        <w:rPr>
          <w:rFonts w:ascii="Times New Roman" w:hAnsi="Times New Roman" w:cs="Times New Roman"/>
          <w:noProof/>
          <w:lang w:val="hr-HR"/>
        </w:rPr>
      </w:pPr>
      <w:r w:rsidRPr="002C04F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685F824" wp14:editId="0C8D6382">
            <wp:simplePos x="0" y="0"/>
            <wp:positionH relativeFrom="margin">
              <wp:posOffset>2691765</wp:posOffset>
            </wp:positionH>
            <wp:positionV relativeFrom="margin">
              <wp:posOffset>109855</wp:posOffset>
            </wp:positionV>
            <wp:extent cx="382905" cy="4381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4F9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                 </w:t>
      </w:r>
      <w:r w:rsidRPr="002C04F9">
        <w:rPr>
          <w:rFonts w:ascii="Times New Roman" w:hAnsi="Times New Roman" w:cs="Times New Roman"/>
          <w:noProof/>
          <w:lang w:val="hr-HR"/>
        </w:rPr>
        <w:t>Bosna i Hercegovina                                                          Bosnia and Herzegovina</w:t>
      </w:r>
    </w:p>
    <w:p w14:paraId="7142929A" w14:textId="77777777" w:rsidR="00EA5681" w:rsidRPr="002C04F9" w:rsidRDefault="00EA5681" w:rsidP="00EA5681">
      <w:pPr>
        <w:pStyle w:val="NoSpacing"/>
        <w:jc w:val="both"/>
        <w:rPr>
          <w:rFonts w:ascii="Times New Roman" w:hAnsi="Times New Roman" w:cs="Times New Roman"/>
          <w:noProof/>
          <w:lang w:val="hr-HR"/>
        </w:rPr>
      </w:pPr>
      <w:r w:rsidRPr="002C04F9">
        <w:rPr>
          <w:rFonts w:ascii="Times New Roman" w:hAnsi="Times New Roman" w:cs="Times New Roman"/>
          <w:noProof/>
          <w:lang w:val="hr-HR"/>
        </w:rPr>
        <w:t xml:space="preserve">        Federacija Bosne i Hercegovine                                        Federation of Bosnia and Herzegovina</w:t>
      </w:r>
    </w:p>
    <w:p w14:paraId="21FF2531" w14:textId="77777777" w:rsidR="00EA5681" w:rsidRPr="002C04F9" w:rsidRDefault="00EA5681" w:rsidP="00EA5681">
      <w:pPr>
        <w:pStyle w:val="NoSpacing"/>
        <w:jc w:val="both"/>
        <w:rPr>
          <w:rFonts w:ascii="Times New Roman" w:hAnsi="Times New Roman" w:cs="Times New Roman"/>
          <w:noProof/>
          <w:lang w:val="hr-HR"/>
        </w:rPr>
      </w:pPr>
      <w:r w:rsidRPr="002C04F9">
        <w:rPr>
          <w:rFonts w:ascii="Times New Roman" w:hAnsi="Times New Roman" w:cs="Times New Roman"/>
          <w:noProof/>
          <w:lang w:val="hr-HR"/>
        </w:rPr>
        <w:t xml:space="preserve">                    Županija Posavska                                                                   Posavina canton</w:t>
      </w:r>
    </w:p>
    <w:p w14:paraId="54429D65" w14:textId="77777777" w:rsidR="00EA5681" w:rsidRPr="002C04F9" w:rsidRDefault="00EA5681" w:rsidP="00EA5681">
      <w:pPr>
        <w:pStyle w:val="NoSpacing"/>
        <w:jc w:val="both"/>
        <w:rPr>
          <w:rFonts w:ascii="Times New Roman" w:hAnsi="Times New Roman" w:cs="Times New Roman"/>
          <w:noProof/>
          <w:lang w:val="hr-HR"/>
        </w:rPr>
      </w:pPr>
      <w:r w:rsidRPr="002C04F9">
        <w:rPr>
          <w:rFonts w:ascii="Times New Roman" w:hAnsi="Times New Roman" w:cs="Times New Roman"/>
          <w:noProof/>
          <w:lang w:val="hr-HR"/>
        </w:rPr>
        <w:t>Ministarstvo prometa, veza i zaštite okoliša                          Ministry of transport, communications and</w:t>
      </w:r>
    </w:p>
    <w:p w14:paraId="1A9D084E" w14:textId="476C6C05" w:rsidR="00EA5681" w:rsidRPr="002C04F9" w:rsidRDefault="00EA5681" w:rsidP="00EA5681">
      <w:pPr>
        <w:pStyle w:val="NoSpacing"/>
        <w:jc w:val="both"/>
        <w:rPr>
          <w:rFonts w:ascii="Times New Roman" w:hAnsi="Times New Roman" w:cs="Times New Roman"/>
          <w:noProof/>
          <w:lang w:val="hr-HR"/>
        </w:rPr>
      </w:pPr>
      <w:r w:rsidRPr="002C04F9">
        <w:rPr>
          <w:rFonts w:ascii="Times New Roman" w:hAnsi="Times New Roman" w:cs="Times New Roman"/>
          <w:noProof/>
          <w:lang w:val="hr-HR"/>
        </w:rPr>
        <w:t xml:space="preserve">                              O</w:t>
      </w:r>
      <w:r w:rsidR="00687D8A" w:rsidRPr="002C04F9">
        <w:rPr>
          <w:rFonts w:ascii="Times New Roman" w:hAnsi="Times New Roman" w:cs="Times New Roman"/>
          <w:noProof/>
          <w:lang w:val="hr-HR"/>
        </w:rPr>
        <w:t>džak</w:t>
      </w:r>
      <w:r w:rsidRPr="002C04F9">
        <w:rPr>
          <w:rFonts w:ascii="Times New Roman" w:hAnsi="Times New Roman" w:cs="Times New Roman"/>
          <w:noProof/>
          <w:lang w:val="hr-HR"/>
        </w:rPr>
        <w:t xml:space="preserve">                                                                     environmental protection </w:t>
      </w:r>
    </w:p>
    <w:p w14:paraId="15545F4C" w14:textId="4EAC41F6" w:rsidR="00EA5681" w:rsidRPr="002C04F9" w:rsidRDefault="00EA5681" w:rsidP="00EA5681">
      <w:pPr>
        <w:pStyle w:val="NoSpacing"/>
        <w:jc w:val="both"/>
        <w:rPr>
          <w:rFonts w:ascii="Times New Roman" w:hAnsi="Times New Roman" w:cs="Times New Roman"/>
          <w:noProof/>
          <w:lang w:val="hr-HR"/>
        </w:rPr>
      </w:pPr>
      <w:r w:rsidRPr="002C04F9">
        <w:rPr>
          <w:rFonts w:ascii="Times New Roman" w:hAnsi="Times New Roman" w:cs="Times New Roman"/>
          <w:noProof/>
          <w:lang w:val="hr-HR"/>
        </w:rPr>
        <w:t xml:space="preserve">                                                                                                                            O</w:t>
      </w:r>
      <w:r w:rsidR="00687D8A" w:rsidRPr="002C04F9">
        <w:rPr>
          <w:rFonts w:ascii="Times New Roman" w:hAnsi="Times New Roman" w:cs="Times New Roman"/>
          <w:noProof/>
          <w:lang w:val="hr-HR"/>
        </w:rPr>
        <w:t>džak</w:t>
      </w:r>
    </w:p>
    <w:p w14:paraId="60D89A9C" w14:textId="77777777" w:rsidR="00EA5681" w:rsidRPr="002C04F9" w:rsidRDefault="00EA5681" w:rsidP="00EA5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B02EC2" w14:textId="77777777" w:rsidR="00EA5681" w:rsidRPr="002C04F9" w:rsidRDefault="00EA5681" w:rsidP="00EA5681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2C04F9">
        <w:rPr>
          <w:rFonts w:ascii="Times New Roman" w:hAnsi="Times New Roman" w:cs="Times New Roman"/>
          <w:lang w:val="hr-HR"/>
        </w:rPr>
        <w:t>---------------------------------------------------------------------------------------------------------------------------</w:t>
      </w:r>
    </w:p>
    <w:p w14:paraId="52717698" w14:textId="35964A44" w:rsidR="00CC6875" w:rsidRDefault="00CC6875" w:rsidP="00EA568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Broj:</w:t>
      </w:r>
      <w:r w:rsidR="0005173F">
        <w:rPr>
          <w:rFonts w:ascii="Times New Roman" w:hAnsi="Times New Roman" w:cs="Times New Roman"/>
          <w:sz w:val="24"/>
          <w:szCs w:val="24"/>
          <w:lang w:val="hr-HR"/>
        </w:rPr>
        <w:t>05-19-134/24</w:t>
      </w:r>
    </w:p>
    <w:p w14:paraId="12019F74" w14:textId="38EB01EE" w:rsidR="00EA5681" w:rsidRDefault="00983E69" w:rsidP="00EA568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Odžak, </w:t>
      </w:r>
      <w:r w:rsidR="001D7DBF">
        <w:rPr>
          <w:rFonts w:ascii="Times New Roman" w:hAnsi="Times New Roman" w:cs="Times New Roman"/>
          <w:sz w:val="24"/>
          <w:szCs w:val="24"/>
          <w:lang w:val="hr-HR"/>
        </w:rPr>
        <w:t>_______ .</w:t>
      </w:r>
      <w:r w:rsidR="00EA5681" w:rsidRPr="002C04F9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1D7DBF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EA5681" w:rsidRPr="002C04F9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="00726337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26337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26337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26337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26337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26337">
        <w:rPr>
          <w:rFonts w:ascii="Times New Roman" w:hAnsi="Times New Roman" w:cs="Times New Roman"/>
          <w:sz w:val="24"/>
          <w:szCs w:val="24"/>
          <w:lang w:val="hr-HR"/>
        </w:rPr>
        <w:tab/>
        <w:t>NACRT</w:t>
      </w:r>
    </w:p>
    <w:p w14:paraId="1AD80B18" w14:textId="77777777" w:rsidR="0005173F" w:rsidRDefault="0005173F" w:rsidP="00EA5681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654D453" w14:textId="77777777" w:rsidR="0005173F" w:rsidRDefault="0005173F" w:rsidP="00EA5681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4317466" w14:textId="4117EF8D" w:rsidR="0005173F" w:rsidRPr="0005173F" w:rsidRDefault="0005173F" w:rsidP="005122A3">
      <w:pPr>
        <w:ind w:left="11" w:firstLine="6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73F">
        <w:rPr>
          <w:rFonts w:ascii="Times New Roman" w:hAnsi="Times New Roman" w:cs="Times New Roman"/>
          <w:sz w:val="24"/>
          <w:szCs w:val="24"/>
          <w:lang w:val="hr-HR"/>
        </w:rPr>
        <w:t xml:space="preserve">Ministarstvo prometa veza i zaštite okoliša Županije Posavske, rješavajući po zahtjevu investitora „ĆOŠKOVIĆ INDUSTRIE SERVICE“ d.o.o. Domaljevac, za izdavanje okolinske dozvole za proizvodnu halu – lakirnicu, kapaciteta od 160 kg/h </w:t>
      </w:r>
      <w:r w:rsidRPr="00051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temelju</w:t>
      </w:r>
      <w:r w:rsidRPr="00051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</w:t>
      </w:r>
      <w:r w:rsidR="00E53AD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60CE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51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82., 83. i 86. Zakona o zaštiti okoliša („Službene novine Federacije BiH</w:t>
      </w:r>
      <w:r w:rsidR="00265D2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051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broj: 15/21), </w:t>
      </w:r>
      <w:r w:rsidR="00B82945">
        <w:rPr>
          <w:rFonts w:ascii="Times New Roman" w:hAnsi="Times New Roman" w:cs="Times New Roman"/>
          <w:color w:val="000000" w:themeColor="text1"/>
          <w:sz w:val="24"/>
          <w:szCs w:val="24"/>
        </w:rPr>
        <w:t>članka 4. stavak (2)</w:t>
      </w:r>
      <w:r w:rsidRPr="00051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Uredbe kojom se utvrđuju pogoni i postrojenja koja moraju imati okolinsku dozvolu (“Službene novine Federacije B</w:t>
      </w:r>
      <w:r w:rsidR="00265D2D">
        <w:rPr>
          <w:rFonts w:ascii="Times New Roman" w:hAnsi="Times New Roman" w:cs="Times New Roman"/>
          <w:color w:val="000000" w:themeColor="text1"/>
          <w:sz w:val="24"/>
          <w:szCs w:val="24"/>
        </w:rPr>
        <w:t>iH</w:t>
      </w:r>
      <w:r w:rsidRPr="0005173F">
        <w:rPr>
          <w:rFonts w:ascii="Times New Roman" w:hAnsi="Times New Roman" w:cs="Times New Roman"/>
          <w:color w:val="000000" w:themeColor="text1"/>
          <w:sz w:val="24"/>
          <w:szCs w:val="24"/>
        </w:rPr>
        <w:t>”, broj:51/21</w:t>
      </w:r>
      <w:r w:rsidR="00B829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5173F">
        <w:rPr>
          <w:rFonts w:ascii="Times New Roman" w:hAnsi="Times New Roman" w:cs="Times New Roman"/>
          <w:color w:val="000000" w:themeColor="text1"/>
          <w:sz w:val="24"/>
          <w:szCs w:val="24"/>
        </w:rPr>
        <w:t>74/22) i član</w:t>
      </w:r>
      <w:r w:rsidR="00E53AD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05173F">
        <w:rPr>
          <w:rFonts w:ascii="Times New Roman" w:hAnsi="Times New Roman" w:cs="Times New Roman"/>
          <w:color w:val="000000" w:themeColor="text1"/>
          <w:sz w:val="24"/>
          <w:szCs w:val="24"/>
        </w:rPr>
        <w:t>a 200. Zakona o upravnom postupku („Službene novine Federacije B</w:t>
      </w:r>
      <w:r w:rsidR="00265D2D">
        <w:rPr>
          <w:rFonts w:ascii="Times New Roman" w:hAnsi="Times New Roman" w:cs="Times New Roman"/>
          <w:color w:val="000000" w:themeColor="text1"/>
          <w:sz w:val="24"/>
          <w:szCs w:val="24"/>
        </w:rPr>
        <w:t>iH“</w:t>
      </w:r>
      <w:r w:rsidRPr="0005173F">
        <w:rPr>
          <w:rFonts w:ascii="Times New Roman" w:hAnsi="Times New Roman" w:cs="Times New Roman"/>
          <w:color w:val="000000" w:themeColor="text1"/>
          <w:sz w:val="24"/>
          <w:szCs w:val="24"/>
        </w:rPr>
        <w:t>, broj: 2/98, 48/99</w:t>
      </w:r>
      <w:r w:rsidR="00B82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51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61/22), donosi: </w:t>
      </w:r>
    </w:p>
    <w:p w14:paraId="1928DD04" w14:textId="384B35BC" w:rsidR="0005173F" w:rsidRDefault="0005173F" w:rsidP="00EA5681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4E2C051" w14:textId="5DADF808" w:rsidR="003600F1" w:rsidRPr="001B3330" w:rsidRDefault="00DB76D8" w:rsidP="001B33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B3330">
        <w:rPr>
          <w:rFonts w:ascii="Times New Roman" w:hAnsi="Times New Roman" w:cs="Times New Roman"/>
          <w:b/>
          <w:bCs/>
          <w:sz w:val="24"/>
          <w:szCs w:val="24"/>
          <w:lang w:val="hr-HR"/>
        </w:rPr>
        <w:t>R J E Š E NJ E</w:t>
      </w:r>
    </w:p>
    <w:p w14:paraId="0BB2B9F1" w14:textId="77777777" w:rsidR="00DB76D8" w:rsidRDefault="00DB76D8" w:rsidP="00EA5681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2481CC4" w14:textId="53E81759" w:rsidR="00DB76D8" w:rsidRPr="001B3330" w:rsidRDefault="00DB76D8" w:rsidP="00983E6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t xml:space="preserve">Izdaje </w:t>
      </w:r>
      <w:r w:rsidR="007015B9">
        <w:t xml:space="preserve">se </w:t>
      </w:r>
      <w:r>
        <w:t xml:space="preserve">okolinska dozvola investitoru </w:t>
      </w:r>
      <w:r w:rsidRPr="00DB76D8">
        <w:rPr>
          <w:b/>
          <w:bCs/>
        </w:rPr>
        <w:t>„ĆOŠKOVIĆ INDUSTRIE SERVICE“ d.o.o. Domaljevac</w:t>
      </w:r>
      <w:r>
        <w:rPr>
          <w:b/>
          <w:bCs/>
        </w:rPr>
        <w:t xml:space="preserve">, </w:t>
      </w:r>
      <w:r>
        <w:t xml:space="preserve">za proizvodnu halu </w:t>
      </w:r>
      <w:r w:rsidR="001B3330">
        <w:t xml:space="preserve">- </w:t>
      </w:r>
      <w:r>
        <w:t>lakirnicu kapaciteta od 160 kg/h</w:t>
      </w:r>
      <w:r w:rsidR="00983E69">
        <w:t>, Posavskih branitelja br.66 , na parceli k.č. 4684, KO Domaljevac u općini Domaljevac-Šamac.</w:t>
      </w:r>
    </w:p>
    <w:p w14:paraId="2E0211E8" w14:textId="77777777" w:rsidR="001B3330" w:rsidRPr="001B3330" w:rsidRDefault="001B3330" w:rsidP="001B3330">
      <w:pPr>
        <w:pStyle w:val="ListParagraph"/>
        <w:jc w:val="both"/>
        <w:rPr>
          <w:b/>
          <w:bCs/>
        </w:rPr>
      </w:pPr>
    </w:p>
    <w:p w14:paraId="5F0D17D1" w14:textId="71D8CDD4" w:rsidR="001B3330" w:rsidRDefault="001B3330" w:rsidP="001B3330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1B3330">
        <w:rPr>
          <w:b/>
          <w:bCs/>
        </w:rPr>
        <w:t>Pogon i postrojenja za koje se izdaje okolinska dozvola</w:t>
      </w:r>
    </w:p>
    <w:p w14:paraId="061D1107" w14:textId="09D4A6E6" w:rsidR="001B3330" w:rsidRDefault="001B3330" w:rsidP="001B333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3330">
        <w:rPr>
          <w:rFonts w:ascii="Times New Roman" w:hAnsi="Times New Roman" w:cs="Times New Roman"/>
          <w:sz w:val="24"/>
          <w:szCs w:val="24"/>
        </w:rPr>
        <w:t xml:space="preserve">Temeljna djelatnost koja se obavlja u pogonu lakirnice </w:t>
      </w:r>
      <w:r>
        <w:rPr>
          <w:rFonts w:ascii="Times New Roman" w:hAnsi="Times New Roman" w:cs="Times New Roman"/>
          <w:sz w:val="24"/>
          <w:szCs w:val="24"/>
        </w:rPr>
        <w:t>koja je u sastavu „Ćošković Industrie Service“ d.o.o. Domaljevac je tehnološka obrada i pre</w:t>
      </w:r>
      <w:r w:rsidR="007015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vlačenje metala (bojanje razne metalne galanterije i čeličnih konstrukcija, manjih konstrukcija za građevinske i poljoprivredne strojeve kao i industrijsku opremu, nadogradnju za kamionske šasije i prateće elemente).</w:t>
      </w:r>
    </w:p>
    <w:p w14:paraId="040F1E23" w14:textId="444775E1" w:rsidR="001B3330" w:rsidRDefault="001B3330" w:rsidP="001B333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poslovnom objektu projektovani su sadržaji i prostorije sljedeće namjene:</w:t>
      </w:r>
    </w:p>
    <w:p w14:paraId="68197D4A" w14:textId="2B1F4C54" w:rsidR="001B3330" w:rsidRDefault="001B3330" w:rsidP="001B3330">
      <w:pPr>
        <w:pStyle w:val="ListParagraph"/>
        <w:numPr>
          <w:ilvl w:val="0"/>
          <w:numId w:val="5"/>
        </w:numPr>
        <w:jc w:val="both"/>
      </w:pPr>
      <w:r>
        <w:t>Pjeskarnica</w:t>
      </w:r>
    </w:p>
    <w:p w14:paraId="451B228D" w14:textId="66408D05" w:rsidR="001B3330" w:rsidRDefault="001B3330" w:rsidP="001B3330">
      <w:pPr>
        <w:pStyle w:val="ListParagraph"/>
        <w:numPr>
          <w:ilvl w:val="0"/>
          <w:numId w:val="5"/>
        </w:numPr>
        <w:jc w:val="both"/>
      </w:pPr>
      <w:r>
        <w:t>Kompresor</w:t>
      </w:r>
    </w:p>
    <w:p w14:paraId="40EF44D1" w14:textId="4C2F6C5D" w:rsidR="001B3330" w:rsidRDefault="001B3330" w:rsidP="001B3330">
      <w:pPr>
        <w:pStyle w:val="ListParagraph"/>
        <w:numPr>
          <w:ilvl w:val="0"/>
          <w:numId w:val="5"/>
        </w:numPr>
        <w:jc w:val="both"/>
      </w:pPr>
      <w:r>
        <w:t>Ostava</w:t>
      </w:r>
    </w:p>
    <w:p w14:paraId="11484C94" w14:textId="0F07D718" w:rsidR="001B3330" w:rsidRDefault="001B3330" w:rsidP="001B3330">
      <w:pPr>
        <w:pStyle w:val="ListParagraph"/>
        <w:numPr>
          <w:ilvl w:val="0"/>
          <w:numId w:val="5"/>
        </w:numPr>
        <w:jc w:val="both"/>
      </w:pPr>
      <w:r>
        <w:t>Prostor za otprašivanje</w:t>
      </w:r>
    </w:p>
    <w:p w14:paraId="5ADFFE32" w14:textId="1ED1EDF9" w:rsidR="001B3330" w:rsidRDefault="00301F51" w:rsidP="001B3330">
      <w:pPr>
        <w:pStyle w:val="ListParagraph"/>
        <w:numPr>
          <w:ilvl w:val="0"/>
          <w:numId w:val="5"/>
        </w:numPr>
        <w:jc w:val="both"/>
      </w:pPr>
      <w:r>
        <w:t>M</w:t>
      </w:r>
      <w:r w:rsidR="001B3330">
        <w:t>anip</w:t>
      </w:r>
      <w:r>
        <w:t>ulativni prostor lakirnice sa 3 komore za lakiranje.</w:t>
      </w:r>
    </w:p>
    <w:p w14:paraId="170A05AD" w14:textId="6FC6EA0C" w:rsidR="00301F51" w:rsidRDefault="00301F51" w:rsidP="00301F5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1F51">
        <w:rPr>
          <w:rFonts w:ascii="Times New Roman" w:hAnsi="Times New Roman" w:cs="Times New Roman"/>
          <w:sz w:val="24"/>
          <w:szCs w:val="24"/>
        </w:rPr>
        <w:t>Objkat je prizemni, slobodnostojeći, dimenzija 50,00 x20,00 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DD1187" w14:textId="77777777" w:rsidR="00301F51" w:rsidRDefault="00301F51" w:rsidP="00301F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D2CA6" w14:textId="3F273BA0" w:rsidR="00301F51" w:rsidRDefault="00301F51" w:rsidP="00301F51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301F51">
        <w:rPr>
          <w:b/>
          <w:bCs/>
        </w:rPr>
        <w:t>Opis tehnološkog procesa</w:t>
      </w:r>
    </w:p>
    <w:p w14:paraId="381158BF" w14:textId="274038A0" w:rsidR="00301F51" w:rsidRDefault="00B26E0B" w:rsidP="00301F51">
      <w:pPr>
        <w:pStyle w:val="ListParagraph"/>
        <w:jc w:val="both"/>
      </w:pPr>
      <w:r>
        <w:t>Tehnološki proces lakiranja sadrži nekoliko faza.</w:t>
      </w:r>
    </w:p>
    <w:p w14:paraId="6E83AF9D" w14:textId="62437445" w:rsidR="00B26E0B" w:rsidRDefault="00B26E0B" w:rsidP="00B26E0B">
      <w:pPr>
        <w:pStyle w:val="ListParagraph"/>
        <w:numPr>
          <w:ilvl w:val="0"/>
          <w:numId w:val="9"/>
        </w:numPr>
        <w:jc w:val="both"/>
      </w:pPr>
      <w:r>
        <w:t>Prijem i skladištenje sirovine i metalnih elemenata za obradu te repromaterijala (kvarcni pijesak, boje, otapala).Skladištenje opasnih materija (boje , otapala) će se vršiti u prostoriji sa vodonepropusnom podlogom (površine od zaribanog betona sa zatvorenim vodonepropusnim dilatacionim fugama) i izdignutim pragovima na izlazu kako bi se spriječilo eventualno isticanje opasnih materija iz skladišta.</w:t>
      </w:r>
    </w:p>
    <w:p w14:paraId="65B1CA42" w14:textId="30C84FF6" w:rsidR="00B26E0B" w:rsidRDefault="00B26E0B" w:rsidP="00B26E0B">
      <w:pPr>
        <w:pStyle w:val="ListParagraph"/>
        <w:numPr>
          <w:ilvl w:val="0"/>
          <w:numId w:val="9"/>
        </w:numPr>
        <w:jc w:val="both"/>
      </w:pPr>
      <w:r>
        <w:t>Pjeskarenje metalnih elemenata</w:t>
      </w:r>
      <w:r w:rsidR="00CA252D">
        <w:t xml:space="preserve"> obavlja se u zatvorenoj automatskoj komori.</w:t>
      </w:r>
    </w:p>
    <w:p w14:paraId="7D128E7E" w14:textId="36FE7300" w:rsidR="00CA252D" w:rsidRDefault="00CA252D" w:rsidP="00B26E0B">
      <w:pPr>
        <w:pStyle w:val="ListParagraph"/>
        <w:numPr>
          <w:ilvl w:val="0"/>
          <w:numId w:val="9"/>
        </w:numPr>
        <w:jc w:val="both"/>
      </w:pPr>
      <w:r>
        <w:t>Čišćenje metalnih elemenata (otprašivanje) pomoću pištolja sa zračnim mlaznicama.</w:t>
      </w:r>
    </w:p>
    <w:p w14:paraId="2AF41E57" w14:textId="15DC4E05" w:rsidR="00CA252D" w:rsidRDefault="00CA252D" w:rsidP="00B26E0B">
      <w:pPr>
        <w:pStyle w:val="ListParagraph"/>
        <w:numPr>
          <w:ilvl w:val="0"/>
          <w:numId w:val="9"/>
        </w:numPr>
        <w:jc w:val="both"/>
      </w:pPr>
      <w:r>
        <w:lastRenderedPageBreak/>
        <w:t>Lakiranje metalnih elemenata vrši se u automatskoj lakirnici koja služi za lakiranje i sušenje elemenata.</w:t>
      </w:r>
      <w:r w:rsidR="00F17E09">
        <w:t xml:space="preserve"> </w:t>
      </w:r>
      <w:r>
        <w:t>Zrak koji ulazi i izlazi u i iz komore se više puta filtrira. Po završetku lakiranja slijedi proces zagrijavanja odnosno sušenja elemenata putem panela koji emituju to</w:t>
      </w:r>
      <w:r w:rsidR="00F17E09">
        <w:t>p</w:t>
      </w:r>
      <w:r>
        <w:t>linu tj. infracrveno zračenje.</w:t>
      </w:r>
    </w:p>
    <w:p w14:paraId="08DADBAF" w14:textId="7E406B72" w:rsidR="00CA252D" w:rsidRDefault="00CA252D" w:rsidP="00B26E0B">
      <w:pPr>
        <w:pStyle w:val="ListParagraph"/>
        <w:numPr>
          <w:ilvl w:val="0"/>
          <w:numId w:val="9"/>
        </w:numPr>
        <w:jc w:val="both"/>
      </w:pPr>
      <w:r>
        <w:t>Kontrola gotovih proizvoda.</w:t>
      </w:r>
    </w:p>
    <w:p w14:paraId="6750E6D9" w14:textId="39DA1410" w:rsidR="00CA252D" w:rsidRDefault="00CA252D" w:rsidP="00B26E0B">
      <w:pPr>
        <w:pStyle w:val="ListParagraph"/>
        <w:numPr>
          <w:ilvl w:val="0"/>
          <w:numId w:val="9"/>
        </w:numPr>
        <w:jc w:val="both"/>
      </w:pPr>
      <w:r>
        <w:t>Skladištenje i otpremanje gotovih proizvoda.</w:t>
      </w:r>
    </w:p>
    <w:p w14:paraId="0501CC3D" w14:textId="77777777" w:rsidR="000267E0" w:rsidRDefault="000267E0" w:rsidP="000267E0">
      <w:pPr>
        <w:jc w:val="both"/>
      </w:pPr>
    </w:p>
    <w:p w14:paraId="1706352C" w14:textId="42375D76" w:rsidR="000267E0" w:rsidRPr="000267E0" w:rsidRDefault="00F17E09" w:rsidP="000267E0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Temeljne</w:t>
      </w:r>
      <w:r w:rsidR="000267E0" w:rsidRPr="000267E0">
        <w:rPr>
          <w:b/>
          <w:bCs/>
        </w:rPr>
        <w:t xml:space="preserve"> i pomoćne sirovine, ostale sups</w:t>
      </w:r>
      <w:r w:rsidR="000267E0">
        <w:rPr>
          <w:b/>
          <w:bCs/>
        </w:rPr>
        <w:t>t</w:t>
      </w:r>
      <w:r w:rsidR="000267E0" w:rsidRPr="000267E0">
        <w:rPr>
          <w:b/>
          <w:bCs/>
        </w:rPr>
        <w:t>ance</w:t>
      </w:r>
      <w:r w:rsidR="000267E0">
        <w:rPr>
          <w:b/>
          <w:bCs/>
        </w:rPr>
        <w:t xml:space="preserve"> i energija koja se koristi u procesu</w:t>
      </w:r>
    </w:p>
    <w:p w14:paraId="35AEB8C9" w14:textId="1E6D6BE5" w:rsidR="000267E0" w:rsidRDefault="00F17E09" w:rsidP="000267E0">
      <w:pPr>
        <w:pStyle w:val="ListParagraph"/>
        <w:jc w:val="both"/>
      </w:pPr>
      <w:r w:rsidRPr="003E3A37">
        <w:t>U pogonu lakirnice „Ćošković Industrie Service“ d.o.o. Domaljevac, temeljna djelatnost je lakiranje metalnih elemenata. U ovom procesu koriste se slijedeće materijali</w:t>
      </w:r>
      <w:r w:rsidR="003E3A37">
        <w:t>:</w:t>
      </w:r>
    </w:p>
    <w:p w14:paraId="79A3674B" w14:textId="61F6006A" w:rsidR="003E3A37" w:rsidRDefault="003E3A37" w:rsidP="003E3A37">
      <w:pPr>
        <w:pStyle w:val="ListParagraph"/>
        <w:numPr>
          <w:ilvl w:val="0"/>
          <w:numId w:val="10"/>
        </w:numPr>
        <w:jc w:val="both"/>
      </w:pPr>
      <w:r>
        <w:t>Kvarcni pijesak,</w:t>
      </w:r>
    </w:p>
    <w:p w14:paraId="41FA0419" w14:textId="300D83C3" w:rsidR="003E3A37" w:rsidRDefault="003E3A37" w:rsidP="003E3A37">
      <w:pPr>
        <w:pStyle w:val="ListParagraph"/>
        <w:numPr>
          <w:ilvl w:val="0"/>
          <w:numId w:val="10"/>
        </w:numPr>
        <w:jc w:val="both"/>
      </w:pPr>
      <w:r>
        <w:t>Boje i lakovi</w:t>
      </w:r>
      <w:r w:rsidR="00500B3C">
        <w:t xml:space="preserve"> (najveća prosječna potrošnja je cca 150  kg/h)</w:t>
      </w:r>
    </w:p>
    <w:p w14:paraId="045124D8" w14:textId="6D32D3DF" w:rsidR="003E3A37" w:rsidRDefault="003E3A37" w:rsidP="003E3A37">
      <w:pPr>
        <w:pStyle w:val="ListParagraph"/>
        <w:numPr>
          <w:ilvl w:val="0"/>
          <w:numId w:val="10"/>
        </w:numPr>
        <w:jc w:val="both"/>
      </w:pPr>
      <w:r>
        <w:t>Organska otapala.</w:t>
      </w:r>
    </w:p>
    <w:p w14:paraId="2793FF39" w14:textId="39ABB878" w:rsidR="00500B3C" w:rsidRDefault="00500B3C" w:rsidP="003E3A3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Potrošnja boja i laka ovisi od površine koja se boji ili lakira. Dobavljači boja i lakova će raditi miješanje i toniranje boja po RAL-u, tako da nema potrebe da se u sklopu pogona radi mješaona boja i lakova.</w:t>
      </w:r>
    </w:p>
    <w:p w14:paraId="0B693D6D" w14:textId="11849D52" w:rsidR="003E3A37" w:rsidRDefault="003E3A37" w:rsidP="003E3A3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3A37">
        <w:rPr>
          <w:rFonts w:ascii="Times New Roman" w:hAnsi="Times New Roman" w:cs="Times New Roman"/>
          <w:sz w:val="24"/>
          <w:szCs w:val="24"/>
        </w:rPr>
        <w:t>Priključak na niskonaponsku elektrodistributivnu mrežu ostvaren je preko transformatorske stanice 10(20)/0,4  kV.</w:t>
      </w:r>
    </w:p>
    <w:p w14:paraId="783C59D0" w14:textId="77777777" w:rsidR="00512120" w:rsidRDefault="003E3A37" w:rsidP="003E3A3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Pogon se snabdjeva komprimiranim zrakom iz vijčanog  kompresora sa sušačem zraka.</w:t>
      </w:r>
    </w:p>
    <w:p w14:paraId="2F79E0A9" w14:textId="7E3B340F" w:rsidR="003E3A37" w:rsidRDefault="00512120" w:rsidP="003E3A3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objektu se neće izvoditi instalacije sanitarne vode i kanalizacije, osim instalacije hidrantske mreže. Uposlenici će koristiti sanitarni čvor, garderobe i prostor za odmor radnika u postojećem objektu </w:t>
      </w:r>
      <w:r w:rsidR="00265D2D">
        <w:rPr>
          <w:rFonts w:ascii="Times New Roman" w:hAnsi="Times New Roman" w:cs="Times New Roman"/>
          <w:sz w:val="24"/>
          <w:szCs w:val="24"/>
        </w:rPr>
        <w:t xml:space="preserve">koji nije u sklopu pobenute lakirnice, </w:t>
      </w:r>
      <w:r>
        <w:rPr>
          <w:rFonts w:ascii="Times New Roman" w:hAnsi="Times New Roman" w:cs="Times New Roman"/>
          <w:sz w:val="24"/>
          <w:szCs w:val="24"/>
        </w:rPr>
        <w:t>na susjednoj parceli, istog vlasnika.</w:t>
      </w:r>
    </w:p>
    <w:p w14:paraId="6133990A" w14:textId="3D02BAB9" w:rsidR="00512120" w:rsidRDefault="00512120" w:rsidP="003E3A3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objektu nisu predviđene instalacije grijanja.</w:t>
      </w:r>
    </w:p>
    <w:p w14:paraId="4C86D98A" w14:textId="77777777" w:rsidR="00B555A9" w:rsidRDefault="00B555A9" w:rsidP="00B55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A82356" w14:textId="5B54EAAB" w:rsidR="00B555A9" w:rsidRPr="00B555A9" w:rsidRDefault="00B555A9" w:rsidP="00B555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B555A9">
        <w:rPr>
          <w:b/>
          <w:bCs/>
        </w:rPr>
        <w:t>Priroda i količine emisija iz pogona i postrojenja u okoliš</w:t>
      </w:r>
    </w:p>
    <w:p w14:paraId="602CE666" w14:textId="06C9CC9C" w:rsidR="00500B3C" w:rsidRDefault="00B555A9" w:rsidP="00B555A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svakom procesu rada nastaju određeni otpadni tokovi koji mogu imati negativan uticaj na okoliš, biljni i životinjski svijet kao i zdravlje okolnog stanovništva, ukoliko bi došlo do zagađenja zraka, vode i tla ili do prekoračenja dozvoljenog nivoa buke.</w:t>
      </w:r>
    </w:p>
    <w:p w14:paraId="757A0C7F" w14:textId="112FED24" w:rsidR="00663FAE" w:rsidRDefault="00663FAE" w:rsidP="00B555A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Identifikacija značajnih okolišnih aspekata općenito razmatra:</w:t>
      </w:r>
    </w:p>
    <w:p w14:paraId="547FDF04" w14:textId="7E7CFD5F" w:rsidR="00663FAE" w:rsidRDefault="000D35D2" w:rsidP="00663FAE">
      <w:pPr>
        <w:pStyle w:val="ListParagraph"/>
        <w:numPr>
          <w:ilvl w:val="0"/>
          <w:numId w:val="11"/>
        </w:numPr>
        <w:jc w:val="both"/>
      </w:pPr>
      <w:r>
        <w:t>e</w:t>
      </w:r>
      <w:r w:rsidR="00663FAE">
        <w:t>misije u zrak,</w:t>
      </w:r>
    </w:p>
    <w:p w14:paraId="12442EA9" w14:textId="57AA3D31" w:rsidR="00663FAE" w:rsidRDefault="000D35D2" w:rsidP="00663FAE">
      <w:pPr>
        <w:pStyle w:val="ListParagraph"/>
        <w:numPr>
          <w:ilvl w:val="0"/>
          <w:numId w:val="11"/>
        </w:numPr>
        <w:jc w:val="both"/>
      </w:pPr>
      <w:r>
        <w:t>n</w:t>
      </w:r>
      <w:r w:rsidR="00663FAE">
        <w:t>astajanje otpadnih voda,</w:t>
      </w:r>
    </w:p>
    <w:p w14:paraId="1A47738E" w14:textId="7BE3842A" w:rsidR="00663FAE" w:rsidRDefault="000D35D2" w:rsidP="00663FAE">
      <w:pPr>
        <w:pStyle w:val="ListParagraph"/>
        <w:numPr>
          <w:ilvl w:val="0"/>
          <w:numId w:val="11"/>
        </w:numPr>
        <w:jc w:val="both"/>
      </w:pPr>
      <w:r>
        <w:t>i</w:t>
      </w:r>
      <w:r w:rsidR="00663FAE">
        <w:t>spuštanja u tlo,</w:t>
      </w:r>
    </w:p>
    <w:p w14:paraId="17C92D94" w14:textId="05CCE0E6" w:rsidR="00663FAE" w:rsidRDefault="000D35D2" w:rsidP="00663FAE">
      <w:pPr>
        <w:pStyle w:val="ListParagraph"/>
        <w:numPr>
          <w:ilvl w:val="0"/>
          <w:numId w:val="11"/>
        </w:numPr>
        <w:jc w:val="both"/>
      </w:pPr>
      <w:r>
        <w:t>p</w:t>
      </w:r>
      <w:r w:rsidR="00663FAE">
        <w:t>otrošnju sirovina i energije,</w:t>
      </w:r>
    </w:p>
    <w:p w14:paraId="635A0D56" w14:textId="6CF38AE0" w:rsidR="00663FAE" w:rsidRDefault="000D35D2" w:rsidP="00663FAE">
      <w:pPr>
        <w:pStyle w:val="ListParagraph"/>
        <w:numPr>
          <w:ilvl w:val="0"/>
          <w:numId w:val="11"/>
        </w:numPr>
        <w:jc w:val="both"/>
      </w:pPr>
      <w:r>
        <w:t>k</w:t>
      </w:r>
      <w:r w:rsidR="00663FAE">
        <w:t>orištenje materija štetnih i opasnih za okoliš,</w:t>
      </w:r>
    </w:p>
    <w:p w14:paraId="60539992" w14:textId="2FA2097C" w:rsidR="00663FAE" w:rsidRDefault="000D35D2" w:rsidP="00663FAE">
      <w:pPr>
        <w:pStyle w:val="ListParagraph"/>
        <w:numPr>
          <w:ilvl w:val="0"/>
          <w:numId w:val="11"/>
        </w:numPr>
        <w:jc w:val="both"/>
      </w:pPr>
      <w:r>
        <w:t>e</w:t>
      </w:r>
      <w:r w:rsidR="00663FAE">
        <w:t>misiju buke, vibracije i topline,</w:t>
      </w:r>
    </w:p>
    <w:p w14:paraId="0EC534E6" w14:textId="5E5E768A" w:rsidR="00663FAE" w:rsidRPr="00663FAE" w:rsidRDefault="000D35D2" w:rsidP="00663FAE">
      <w:pPr>
        <w:pStyle w:val="ListParagraph"/>
        <w:numPr>
          <w:ilvl w:val="0"/>
          <w:numId w:val="11"/>
        </w:numPr>
        <w:jc w:val="both"/>
      </w:pPr>
      <w:r>
        <w:t>n</w:t>
      </w:r>
      <w:r w:rsidR="00663FAE">
        <w:t>astajanje otpada (čvrstog, muljevitog i tečnog) itd.</w:t>
      </w:r>
    </w:p>
    <w:p w14:paraId="5D80D309" w14:textId="77777777" w:rsidR="005122A3" w:rsidRDefault="005122A3" w:rsidP="00B555A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770511B" w14:textId="322CED5E" w:rsidR="00500B3C" w:rsidRPr="00B555A9" w:rsidRDefault="005122A3" w:rsidP="00B555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r w:rsidR="00500B3C" w:rsidRPr="00B555A9">
        <w:rPr>
          <w:b/>
          <w:bCs/>
        </w:rPr>
        <w:t>Izvori opasnosti i štetnosti od postrojenja lakirnice</w:t>
      </w:r>
    </w:p>
    <w:p w14:paraId="302420C7" w14:textId="108D85D6" w:rsidR="00500B3C" w:rsidRDefault="00500B3C" w:rsidP="00500B3C">
      <w:pPr>
        <w:pStyle w:val="ListParagraph"/>
        <w:jc w:val="both"/>
      </w:pPr>
      <w:r>
        <w:t xml:space="preserve">Lakiranje i sušenje izvodi se u zatvorenoj automatskoj lakirnici (komori). Upotrebljavaju se klasični lakovi sa otapalima </w:t>
      </w:r>
      <w:r w:rsidR="00B555A9">
        <w:t>(na nitro bazi).</w:t>
      </w:r>
    </w:p>
    <w:p w14:paraId="0611C98D" w14:textId="50B4288D" w:rsidR="001C4C94" w:rsidRDefault="001C4C94" w:rsidP="00500B3C">
      <w:pPr>
        <w:pStyle w:val="ListParagraph"/>
        <w:jc w:val="both"/>
      </w:pPr>
      <w:r>
        <w:t>Pri djelatnosti koja se obavlja na ovoj lokaciji mogući su uticaji na površinske i podzemne vode, tlo, zrak, uticaj buke.</w:t>
      </w:r>
    </w:p>
    <w:p w14:paraId="552FF0A7" w14:textId="17695E5A" w:rsidR="00B555A9" w:rsidRDefault="00B555A9" w:rsidP="00500B3C">
      <w:pPr>
        <w:pStyle w:val="ListParagraph"/>
        <w:jc w:val="both"/>
      </w:pPr>
      <w:r>
        <w:t>Otpadni plinovi u kojima su prisutne isparavajuće organske materije i suhe čestice laka, u cijelosti se zahvaćaju i vode kroz suhi filterski sustav, te se nakon toga odvajaju u zrak. Nezahvaćenih ispusta nema.</w:t>
      </w:r>
    </w:p>
    <w:p w14:paraId="08BB89D3" w14:textId="43E556A0" w:rsidR="004E39AB" w:rsidRDefault="004E39AB" w:rsidP="004E39AB">
      <w:pPr>
        <w:jc w:val="both"/>
      </w:pPr>
      <w:r>
        <w:t xml:space="preserve"> </w:t>
      </w:r>
    </w:p>
    <w:p w14:paraId="36F4B39B" w14:textId="66888B7B" w:rsidR="004E39AB" w:rsidRDefault="001C4C94" w:rsidP="004E39AB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 Emisije u zrak</w:t>
      </w:r>
    </w:p>
    <w:p w14:paraId="5BEB2106" w14:textId="77777777" w:rsidR="003036B3" w:rsidRDefault="003036B3" w:rsidP="003036B3">
      <w:pPr>
        <w:pStyle w:val="ListParagraph"/>
        <w:jc w:val="both"/>
      </w:pPr>
      <w:r>
        <w:t>Emisije u zrak se očekuju iz komore za pjeskarenje i komore za lakiranje i kao posljedica aktivnosti radnih i pomoćnih strojeva, kretanja motornih vozila.</w:t>
      </w:r>
    </w:p>
    <w:p w14:paraId="5144DC6D" w14:textId="77777777" w:rsidR="004774DC" w:rsidRDefault="004774DC" w:rsidP="003036B3">
      <w:pPr>
        <w:pStyle w:val="ListParagraph"/>
        <w:jc w:val="both"/>
      </w:pPr>
    </w:p>
    <w:p w14:paraId="0E1FC974" w14:textId="59C9359F" w:rsidR="003036B3" w:rsidRDefault="003036B3" w:rsidP="003036B3">
      <w:pPr>
        <w:pStyle w:val="ListParagraph"/>
        <w:jc w:val="both"/>
      </w:pPr>
      <w:r>
        <w:t>Zagađenje zraka je moguća pojava, posebno kada se imaju u vidu požarne karakteristike sirovina, kao i plinovi koji bi mogli nastati u slučaju ak</w:t>
      </w:r>
      <w:r w:rsidR="001C4C94">
        <w:t>cidentnih situacija odnosno požara ili eksplozije.</w:t>
      </w:r>
    </w:p>
    <w:p w14:paraId="172A6D7A" w14:textId="755ED8D3" w:rsidR="004774DC" w:rsidRDefault="004774DC" w:rsidP="003036B3">
      <w:pPr>
        <w:pStyle w:val="ListParagraph"/>
        <w:jc w:val="both"/>
      </w:pPr>
      <w:r>
        <w:t>Emisije plinova:</w:t>
      </w:r>
    </w:p>
    <w:p w14:paraId="6B290AF2" w14:textId="013C8AC3" w:rsidR="004774DC" w:rsidRDefault="004774DC" w:rsidP="003036B3">
      <w:pPr>
        <w:pStyle w:val="ListParagraph"/>
        <w:jc w:val="both"/>
      </w:pPr>
      <w:r>
        <w:t>Reakcijska smjesa etilbenzena m-kiselina i p-kiselina 20-30%, ugljikovodonici, C9 aromati, nitrocelulozno i alkidno vezivo, otapalo, pigmenti.</w:t>
      </w:r>
    </w:p>
    <w:p w14:paraId="650547F9" w14:textId="01B17B9B" w:rsidR="001C4C94" w:rsidRDefault="001C4C94" w:rsidP="003036B3">
      <w:pPr>
        <w:pStyle w:val="ListParagraph"/>
        <w:jc w:val="both"/>
      </w:pPr>
      <w:r>
        <w:t>U zonama opasnosti od požara a time i eksplozije zabranjeno je:</w:t>
      </w:r>
    </w:p>
    <w:p w14:paraId="6FF5C104" w14:textId="694BA51B" w:rsidR="001C4C94" w:rsidRDefault="001C4C94" w:rsidP="001C4C94">
      <w:pPr>
        <w:pStyle w:val="ListParagraph"/>
        <w:numPr>
          <w:ilvl w:val="0"/>
          <w:numId w:val="12"/>
        </w:numPr>
        <w:jc w:val="both"/>
      </w:pPr>
      <w:r>
        <w:t>držanje otvorenog plamena,</w:t>
      </w:r>
    </w:p>
    <w:p w14:paraId="1F7C7315" w14:textId="1522D175" w:rsidR="001C4C94" w:rsidRDefault="001C4C94" w:rsidP="001C4C94">
      <w:pPr>
        <w:pStyle w:val="ListParagraph"/>
        <w:numPr>
          <w:ilvl w:val="0"/>
          <w:numId w:val="12"/>
        </w:numPr>
        <w:jc w:val="both"/>
      </w:pPr>
      <w:r>
        <w:t>rad sa otvorenim plamenom (varenje i sl.) i sa užarenim predmetima,</w:t>
      </w:r>
    </w:p>
    <w:p w14:paraId="39D97AFD" w14:textId="313C0CB2" w:rsidR="001C4C94" w:rsidRDefault="001C4C94" w:rsidP="001C4C94">
      <w:pPr>
        <w:pStyle w:val="ListParagraph"/>
        <w:numPr>
          <w:ilvl w:val="0"/>
          <w:numId w:val="12"/>
        </w:numPr>
        <w:jc w:val="both"/>
      </w:pPr>
      <w:r>
        <w:t>pušenje,</w:t>
      </w:r>
    </w:p>
    <w:p w14:paraId="70CC07D3" w14:textId="4733429B" w:rsidR="001C4C94" w:rsidRDefault="001C4C94" w:rsidP="001C4C94">
      <w:pPr>
        <w:pStyle w:val="ListParagraph"/>
        <w:numPr>
          <w:ilvl w:val="0"/>
          <w:numId w:val="12"/>
        </w:numPr>
        <w:jc w:val="both"/>
      </w:pPr>
      <w:r>
        <w:t>rad sa alatom koji varniči, postavljanje nadzemnih električnih vodova bez obzira na napon.</w:t>
      </w:r>
    </w:p>
    <w:p w14:paraId="2FB1844F" w14:textId="77777777" w:rsidR="003036B3" w:rsidRPr="004E39AB" w:rsidRDefault="003036B3" w:rsidP="003036B3">
      <w:pPr>
        <w:pStyle w:val="ListParagraph"/>
        <w:jc w:val="both"/>
        <w:rPr>
          <w:b/>
          <w:bCs/>
        </w:rPr>
      </w:pPr>
    </w:p>
    <w:p w14:paraId="3F488646" w14:textId="58748DAB" w:rsidR="003036B3" w:rsidRPr="00FF7404" w:rsidRDefault="003036B3" w:rsidP="00FF740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FF7404">
        <w:rPr>
          <w:b/>
          <w:bCs/>
        </w:rPr>
        <w:t xml:space="preserve">Emisije u </w:t>
      </w:r>
      <w:r w:rsidR="000D35D2" w:rsidRPr="00FF7404">
        <w:rPr>
          <w:b/>
          <w:bCs/>
        </w:rPr>
        <w:t>tlo, podzemne i površinske vode</w:t>
      </w:r>
    </w:p>
    <w:p w14:paraId="3B2368B4" w14:textId="0A6F5539" w:rsidR="00FF7404" w:rsidRPr="00D127B9" w:rsidRDefault="00D127B9" w:rsidP="00FF7404">
      <w:pPr>
        <w:pStyle w:val="ListParagraph"/>
        <w:jc w:val="both"/>
      </w:pPr>
      <w:r w:rsidRPr="00D127B9">
        <w:t>Izvor emisija u vodu u pogledu oborinskih voda na lokaciji predstavljaju interne saobraćajnice</w:t>
      </w:r>
      <w:r>
        <w:t xml:space="preserve"> (zauljene otpadne vode)</w:t>
      </w:r>
      <w:r w:rsidRPr="00D127B9">
        <w:t>, zelene i krovne površine</w:t>
      </w:r>
      <w:r w:rsidR="00C75AA9">
        <w:t xml:space="preserve"> (površinsko-oborinske vode).</w:t>
      </w:r>
    </w:p>
    <w:p w14:paraId="68F62A7C" w14:textId="70C5A3CB" w:rsidR="00D127B9" w:rsidRDefault="00D127B9" w:rsidP="00FF7404">
      <w:pPr>
        <w:pStyle w:val="ListParagraph"/>
        <w:jc w:val="both"/>
      </w:pPr>
      <w:r w:rsidRPr="00D127B9">
        <w:t>U procesu proizvodnje se ne koristi voda te stoga ne nastaju tehnološke otpadne vode.</w:t>
      </w:r>
    </w:p>
    <w:p w14:paraId="4DAA454C" w14:textId="4839820A" w:rsidR="00C75AA9" w:rsidRDefault="00C75AA9" w:rsidP="00FF7404">
      <w:pPr>
        <w:pStyle w:val="ListParagraph"/>
        <w:jc w:val="both"/>
      </w:pPr>
      <w:r>
        <w:t>Recipijent otpadnih voda je trokomorna septička jama.</w:t>
      </w:r>
    </w:p>
    <w:p w14:paraId="29271F45" w14:textId="77777777" w:rsidR="00A21D3C" w:rsidRDefault="00A21D3C" w:rsidP="00FF7404">
      <w:pPr>
        <w:pStyle w:val="ListParagraph"/>
        <w:jc w:val="both"/>
      </w:pPr>
    </w:p>
    <w:p w14:paraId="6815D524" w14:textId="453E8B89" w:rsidR="00C75AA9" w:rsidRDefault="00A21D3C" w:rsidP="00A21D3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21D3C">
        <w:rPr>
          <w:b/>
          <w:bCs/>
        </w:rPr>
        <w:t xml:space="preserve"> Otpad</w:t>
      </w:r>
    </w:p>
    <w:p w14:paraId="7627A385" w14:textId="5FE3C34E" w:rsidR="00A21D3C" w:rsidRDefault="00A21D3C" w:rsidP="00A21D3C">
      <w:pPr>
        <w:pStyle w:val="ListParagraph"/>
        <w:jc w:val="both"/>
      </w:pPr>
      <w:r>
        <w:t>Otpad koji se javlja u ovom tehnološkom procesu je:</w:t>
      </w:r>
    </w:p>
    <w:p w14:paraId="089D667C" w14:textId="758906D1" w:rsidR="00A21D3C" w:rsidRDefault="00A21D3C" w:rsidP="00A21D3C">
      <w:pPr>
        <w:pStyle w:val="ListParagraph"/>
        <w:numPr>
          <w:ilvl w:val="0"/>
          <w:numId w:val="13"/>
        </w:numPr>
        <w:jc w:val="both"/>
      </w:pPr>
      <w:r>
        <w:t>Komunalni otpad,</w:t>
      </w:r>
    </w:p>
    <w:p w14:paraId="7B9D353F" w14:textId="0C0E59F8" w:rsidR="00A21D3C" w:rsidRDefault="00A21D3C" w:rsidP="00A21D3C">
      <w:pPr>
        <w:pStyle w:val="ListParagraph"/>
        <w:numPr>
          <w:ilvl w:val="0"/>
          <w:numId w:val="13"/>
        </w:numPr>
        <w:jc w:val="both"/>
      </w:pPr>
      <w:r>
        <w:t>Ambalažni otpad</w:t>
      </w:r>
      <w:r w:rsidR="007015B9">
        <w:t>,</w:t>
      </w:r>
    </w:p>
    <w:p w14:paraId="5ACFE826" w14:textId="76D25E8A" w:rsidR="007015B9" w:rsidRDefault="007015B9" w:rsidP="00A21D3C">
      <w:pPr>
        <w:pStyle w:val="ListParagraph"/>
        <w:numPr>
          <w:ilvl w:val="0"/>
          <w:numId w:val="13"/>
        </w:numPr>
        <w:jc w:val="both"/>
      </w:pPr>
      <w:r>
        <w:t>Otpadn</w:t>
      </w:r>
      <w:r w:rsidR="00265D2D">
        <w:t>e</w:t>
      </w:r>
      <w:r>
        <w:t xml:space="preserve"> boj</w:t>
      </w:r>
      <w:r w:rsidR="00265D2D">
        <w:t>e</w:t>
      </w:r>
      <w:r>
        <w:t xml:space="preserve"> i lakovi.</w:t>
      </w:r>
    </w:p>
    <w:p w14:paraId="7D08D798" w14:textId="77777777" w:rsidR="00A21D3C" w:rsidRDefault="00A21D3C" w:rsidP="00985A34">
      <w:pPr>
        <w:ind w:left="708"/>
        <w:jc w:val="both"/>
      </w:pPr>
    </w:p>
    <w:p w14:paraId="4DC9927A" w14:textId="289CB4D5" w:rsidR="00A21D3C" w:rsidRDefault="00A21D3C" w:rsidP="00A21D3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21D3C">
        <w:rPr>
          <w:b/>
          <w:bCs/>
        </w:rPr>
        <w:t>Izvori buke</w:t>
      </w:r>
    </w:p>
    <w:p w14:paraId="5D0A4C20" w14:textId="728F5D01" w:rsidR="00A21D3C" w:rsidRDefault="00A21D3C" w:rsidP="00A21D3C">
      <w:pPr>
        <w:pStyle w:val="ListParagraph"/>
        <w:jc w:val="both"/>
      </w:pPr>
      <w:r>
        <w:t>U toku rada postrojenja očekuje se buka zbog rada ventilatora, na liniji za lakiranje i povremeno izvan objekta od saobraćaja.</w:t>
      </w:r>
    </w:p>
    <w:p w14:paraId="27A29F27" w14:textId="77777777" w:rsidR="00A21D3C" w:rsidRDefault="00A21D3C" w:rsidP="00A21D3C">
      <w:pPr>
        <w:pStyle w:val="ListParagraph"/>
        <w:jc w:val="both"/>
      </w:pPr>
    </w:p>
    <w:p w14:paraId="0B8AB042" w14:textId="3C3CFBBC" w:rsidR="00A21D3C" w:rsidRDefault="00A21D3C" w:rsidP="00A21D3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A21D3C">
        <w:rPr>
          <w:b/>
          <w:bCs/>
        </w:rPr>
        <w:t>Opis predloženih mjera prevencije</w:t>
      </w:r>
    </w:p>
    <w:p w14:paraId="262B2EA8" w14:textId="77777777" w:rsidR="0009396D" w:rsidRDefault="0009396D" w:rsidP="0009396D">
      <w:pPr>
        <w:pStyle w:val="ListParagraph"/>
        <w:jc w:val="both"/>
        <w:rPr>
          <w:b/>
          <w:bCs/>
        </w:rPr>
      </w:pPr>
    </w:p>
    <w:p w14:paraId="5F9F4AD6" w14:textId="34792272" w:rsidR="001473DB" w:rsidRDefault="00A21D3C" w:rsidP="001473DB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Mjere prevencije emisija u zrak</w:t>
      </w:r>
    </w:p>
    <w:p w14:paraId="4D6CBDC1" w14:textId="0FE62D3D" w:rsidR="00857774" w:rsidRDefault="00857774" w:rsidP="00857774">
      <w:pPr>
        <w:pStyle w:val="ListParagraph"/>
        <w:jc w:val="both"/>
      </w:pPr>
      <w:r>
        <w:t>Ovdje se radi o rukovanju materijama čij</w:t>
      </w:r>
      <w:r w:rsidR="001D4C84">
        <w:t xml:space="preserve">i plinovi i pare sa zrakom mogu graditi zapaljive i eksplozivne smjese i neophodno je vršiti cjelokupni odvod otpadnih plinova  preko uređaja za čišćenje sa suhim višeslojnim filterima i odvoditi </w:t>
      </w:r>
      <w:r w:rsidR="004F3228">
        <w:t>van u zrak.</w:t>
      </w:r>
    </w:p>
    <w:p w14:paraId="3C383FEB" w14:textId="1366949D" w:rsidR="001438E8" w:rsidRPr="001438E8" w:rsidRDefault="001438E8" w:rsidP="001438E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pokretanja pogona lakirnice izvršiti edukaciju rukovatelja lakirnicom iz područja zaštite na radu, zaštite od požara i zaštite okoliša.</w:t>
      </w:r>
    </w:p>
    <w:p w14:paraId="43C036B9" w14:textId="77777777" w:rsidR="0009396D" w:rsidRDefault="0009396D" w:rsidP="0009396D">
      <w:pPr>
        <w:pStyle w:val="ListParagraph"/>
        <w:jc w:val="both"/>
        <w:rPr>
          <w:b/>
          <w:bCs/>
        </w:rPr>
      </w:pPr>
    </w:p>
    <w:p w14:paraId="1AF88615" w14:textId="61A9A232" w:rsidR="00985A34" w:rsidRPr="00985A34" w:rsidRDefault="00985A34" w:rsidP="00985A3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985A34">
        <w:rPr>
          <w:b/>
          <w:bCs/>
        </w:rPr>
        <w:t>Mjere prevencije emisija u vode</w:t>
      </w:r>
    </w:p>
    <w:p w14:paraId="42CC7191" w14:textId="77777777" w:rsidR="000E3623" w:rsidRDefault="00985A34" w:rsidP="000E3623">
      <w:pPr>
        <w:pStyle w:val="ListParagraph"/>
        <w:jc w:val="both"/>
      </w:pPr>
      <w:r>
        <w:t xml:space="preserve">Zaštita voda od zagađivanja postiže se sprečavanjem unošenja u vode polutanata u količinama koje mogu prouzrokovati nepovoljne promjene osobina vode i ugroziti njihovu kvalitetu. </w:t>
      </w:r>
    </w:p>
    <w:p w14:paraId="3B2C22C4" w14:textId="5B3F0F2C" w:rsidR="00985A34" w:rsidRDefault="000E3623" w:rsidP="000E3623">
      <w:pPr>
        <w:pStyle w:val="ListParagraph"/>
        <w:jc w:val="both"/>
      </w:pPr>
      <w:r>
        <w:t xml:space="preserve">Oborinske vode sa saobraćajnih i manipulativnih površina – pogona za lakiranje koje mogu biti onečišćene suspendovanim materijama i naftnim derivatima treba prikupiti </w:t>
      </w:r>
      <w:r w:rsidR="005B7C74">
        <w:t xml:space="preserve"> sustavom kanalizacije i slivnika i odvesti do taložnika i separatora ulja i masti. Prečišćene vode iz uređaja za prečišćavanje i separatora ulja i masti može se ispustiti  u recipient.</w:t>
      </w:r>
    </w:p>
    <w:p w14:paraId="63B99BC5" w14:textId="2CB94798" w:rsidR="0009396D" w:rsidRPr="00265D2D" w:rsidRDefault="005B7C74" w:rsidP="00265D2D">
      <w:pPr>
        <w:pStyle w:val="ListParagraph"/>
        <w:jc w:val="both"/>
      </w:pPr>
      <w:r>
        <w:t>Oborinske vode sa krova pogona odvesti putem oluka i slibnika direktno u recipient.</w:t>
      </w:r>
    </w:p>
    <w:p w14:paraId="2A6C4941" w14:textId="400039E3" w:rsidR="000E3623" w:rsidRDefault="00857774" w:rsidP="000E3623">
      <w:pPr>
        <w:ind w:left="708" w:hanging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6</w:t>
      </w:r>
      <w:r w:rsidR="000E3623" w:rsidRPr="000E3623">
        <w:rPr>
          <w:rFonts w:ascii="Times New Roman" w:hAnsi="Times New Roman" w:cs="Times New Roman"/>
          <w:b/>
          <w:bCs/>
          <w:sz w:val="24"/>
          <w:szCs w:val="24"/>
        </w:rPr>
        <w:t>.3. Mjere prevencije emisije u tlo</w:t>
      </w:r>
    </w:p>
    <w:p w14:paraId="3A3B1117" w14:textId="2204681E" w:rsidR="000E3623" w:rsidRDefault="000E3623" w:rsidP="000E3623">
      <w:pPr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3623">
        <w:rPr>
          <w:rFonts w:ascii="Times New Roman" w:hAnsi="Times New Roman" w:cs="Times New Roman"/>
          <w:sz w:val="24"/>
          <w:szCs w:val="24"/>
        </w:rPr>
        <w:t>Prometnice unutar poduzeća betonirati (asfaltirati) tako da mogućnost kontaminiranja sa motornim uljima  od vozila koja prometuju oko objekta bude smanjena na najmanju moguću mjeru.</w:t>
      </w:r>
    </w:p>
    <w:p w14:paraId="3C696CD8" w14:textId="7E04E577" w:rsidR="005B7C74" w:rsidRDefault="005B7C74" w:rsidP="000E3623">
      <w:pPr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pogonu lakirnice izraditi vodonepropusnu podlogu kako bi se u slučaju akcidentnih situacija spriječilo prodiranje opasnih i štetnih tvari u tlo i vode.</w:t>
      </w:r>
    </w:p>
    <w:p w14:paraId="0E3A4D13" w14:textId="5C00FD23" w:rsidR="000E3623" w:rsidRDefault="000E3623" w:rsidP="000E3623">
      <w:pPr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Zbrinjavati opasni otpad u vodonepropusnim posudama uz redovan odvoz od strane ovlaštenog poduzeća.</w:t>
      </w:r>
    </w:p>
    <w:p w14:paraId="1E294F6D" w14:textId="77777777" w:rsidR="0009396D" w:rsidRDefault="0009396D" w:rsidP="000E3623">
      <w:pPr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</w:p>
    <w:p w14:paraId="4C282A51" w14:textId="651237C5" w:rsidR="00857774" w:rsidRPr="0009396D" w:rsidRDefault="0009396D" w:rsidP="0009396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96D">
        <w:rPr>
          <w:rFonts w:ascii="Times New Roman" w:hAnsi="Times New Roman" w:cs="Times New Roman"/>
          <w:b/>
          <w:bCs/>
          <w:sz w:val="24"/>
          <w:szCs w:val="24"/>
        </w:rPr>
        <w:t>6.4.</w:t>
      </w:r>
      <w:r w:rsidR="004F3228" w:rsidRPr="0009396D">
        <w:rPr>
          <w:rFonts w:ascii="Times New Roman" w:hAnsi="Times New Roman" w:cs="Times New Roman"/>
          <w:b/>
          <w:bCs/>
          <w:sz w:val="24"/>
          <w:szCs w:val="24"/>
        </w:rPr>
        <w:t>Mjere prevencije nastajanja otpada</w:t>
      </w:r>
    </w:p>
    <w:p w14:paraId="73CD8825" w14:textId="51BAAC96" w:rsidR="00857774" w:rsidRDefault="004F3228" w:rsidP="004F3228">
      <w:pPr>
        <w:ind w:left="1132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Potrebno je imenovati odgovorno lice za upravljanje otpadom.</w:t>
      </w:r>
    </w:p>
    <w:p w14:paraId="5A72D9C1" w14:textId="7A0A7B51" w:rsidR="0009396D" w:rsidRDefault="0009396D" w:rsidP="0009396D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uposlenici pogona , obvezno će biti upoznati sa Planom upravljanja otpadom. Poseban dio edukacije odnosi se na upoznavanje sa vrstama otpada koja nastaju na pojedinim radnim mjestima, i lokacijom odlaganja istih, te načinom konačnog zbrinjavanja.</w:t>
      </w:r>
    </w:p>
    <w:p w14:paraId="3872688F" w14:textId="2F53829A" w:rsidR="0044064C" w:rsidRDefault="004F3228" w:rsidP="0009396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kontinuirano praćenje potrošnje boja i lakova u odnosu na deklarirane podatke dobivenih od proizvođača, te po potrebi vršiti zamjene u cilju što manje potrošnje sirovina za zahtjevanu kvalitetu</w:t>
      </w:r>
      <w:r w:rsidR="0044064C">
        <w:rPr>
          <w:rFonts w:ascii="Times New Roman" w:hAnsi="Times New Roman" w:cs="Times New Roman"/>
          <w:sz w:val="24"/>
          <w:szCs w:val="24"/>
        </w:rPr>
        <w:t>.</w:t>
      </w:r>
    </w:p>
    <w:p w14:paraId="4842BC2F" w14:textId="77777777" w:rsidR="004F3228" w:rsidRDefault="004F3228" w:rsidP="000E3623">
      <w:pPr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</w:p>
    <w:p w14:paraId="51A265D4" w14:textId="7C9B3F9A" w:rsidR="00857774" w:rsidRDefault="00857774" w:rsidP="0085777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57774">
        <w:rPr>
          <w:b/>
          <w:bCs/>
        </w:rPr>
        <w:t>Granične vrijednosti</w:t>
      </w:r>
    </w:p>
    <w:p w14:paraId="74A62D5B" w14:textId="77777777" w:rsidR="0009396D" w:rsidRDefault="0009396D" w:rsidP="0085777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FD9B0" w14:textId="6F92FAA3" w:rsidR="00857774" w:rsidRPr="00857774" w:rsidRDefault="00857774" w:rsidP="0085777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774">
        <w:rPr>
          <w:rFonts w:ascii="Times New Roman" w:hAnsi="Times New Roman" w:cs="Times New Roman"/>
          <w:b/>
          <w:bCs/>
          <w:sz w:val="24"/>
          <w:szCs w:val="24"/>
        </w:rPr>
        <w:t>7.1.Granične vrijednosti za emisije u zrak</w:t>
      </w:r>
    </w:p>
    <w:p w14:paraId="26956F82" w14:textId="77777777" w:rsidR="00857774" w:rsidRDefault="00857774" w:rsidP="00857774">
      <w:pPr>
        <w:pStyle w:val="ListParagraph"/>
        <w:jc w:val="both"/>
        <w:rPr>
          <w:color w:val="212529"/>
          <w:lang w:eastAsia="hr-BA"/>
        </w:rPr>
      </w:pPr>
      <w:r w:rsidRPr="001473DB">
        <w:t xml:space="preserve">Granične vrijednosti iz postrojenja određena su </w:t>
      </w:r>
      <w:r w:rsidRPr="001473DB">
        <w:rPr>
          <w:color w:val="212529"/>
          <w:lang w:eastAsia="hr-BA"/>
        </w:rPr>
        <w:t>Pravilnikom o granični</w:t>
      </w:r>
      <w:r>
        <w:rPr>
          <w:color w:val="212529"/>
          <w:lang w:eastAsia="hr-BA"/>
        </w:rPr>
        <w:t>m</w:t>
      </w:r>
      <w:r w:rsidRPr="001473DB">
        <w:rPr>
          <w:color w:val="212529"/>
          <w:lang w:eastAsia="hr-BA"/>
        </w:rPr>
        <w:t xml:space="preserve"> vrijednosti</w:t>
      </w:r>
      <w:r>
        <w:rPr>
          <w:color w:val="212529"/>
          <w:lang w:eastAsia="hr-BA"/>
        </w:rPr>
        <w:t>ma</w:t>
      </w:r>
      <w:r w:rsidRPr="001473DB">
        <w:rPr>
          <w:color w:val="212529"/>
          <w:lang w:eastAsia="hr-BA"/>
        </w:rPr>
        <w:t xml:space="preserve"> </w:t>
      </w:r>
      <w:r>
        <w:rPr>
          <w:color w:val="212529"/>
          <w:lang w:eastAsia="hr-BA"/>
        </w:rPr>
        <w:t xml:space="preserve">emisija zagađujućih materija u zrak </w:t>
      </w:r>
      <w:r w:rsidRPr="001473DB">
        <w:rPr>
          <w:color w:val="212529"/>
          <w:lang w:eastAsia="hr-BA"/>
        </w:rPr>
        <w:t>(„Službene novine Federacije BiH“, br</w:t>
      </w:r>
      <w:r>
        <w:rPr>
          <w:color w:val="212529"/>
          <w:lang w:eastAsia="hr-BA"/>
        </w:rPr>
        <w:t>oj</w:t>
      </w:r>
      <w:r w:rsidRPr="001473DB">
        <w:rPr>
          <w:color w:val="212529"/>
          <w:lang w:eastAsia="hr-BA"/>
        </w:rPr>
        <w:t xml:space="preserve">: </w:t>
      </w:r>
      <w:r>
        <w:rPr>
          <w:color w:val="212529"/>
          <w:lang w:eastAsia="hr-BA"/>
        </w:rPr>
        <w:t>12/05</w:t>
      </w:r>
      <w:r w:rsidRPr="001473DB">
        <w:rPr>
          <w:color w:val="212529"/>
          <w:lang w:eastAsia="hr-BA"/>
        </w:rPr>
        <w:t>)</w:t>
      </w:r>
      <w:r>
        <w:rPr>
          <w:color w:val="212529"/>
          <w:lang w:eastAsia="hr-BA"/>
        </w:rPr>
        <w:t>.</w:t>
      </w:r>
      <w:r w:rsidRPr="001473DB">
        <w:rPr>
          <w:color w:val="212529"/>
          <w:lang w:eastAsia="hr-BA"/>
        </w:rPr>
        <w:t> </w:t>
      </w:r>
    </w:p>
    <w:p w14:paraId="4DE38453" w14:textId="77777777" w:rsidR="00857774" w:rsidRPr="00985A34" w:rsidRDefault="00857774" w:rsidP="00857774">
      <w:pPr>
        <w:pStyle w:val="ListParagraph"/>
        <w:jc w:val="both"/>
      </w:pPr>
      <w:r>
        <w:t>Otapala, koja se upotrebljavaju u najobičnijim konvencionalnim lakovima obično sadrže ksilen, toulen, etylbenzen, butanol, n butil, acetat itd. Sva navedena otapala se prema navedenom pravilniku uvrštavaju  pretežno u II. i dijelom u III. razred štetnih organskih spojeva u obliku plinova i para.</w:t>
      </w:r>
    </w:p>
    <w:p w14:paraId="2C58438A" w14:textId="77777777" w:rsidR="00857774" w:rsidRDefault="00857774" w:rsidP="00857774">
      <w:pPr>
        <w:pStyle w:val="ListParagraph"/>
        <w:jc w:val="both"/>
        <w:rPr>
          <w:color w:val="212529"/>
          <w:lang w:eastAsia="hr-BA"/>
        </w:rPr>
      </w:pPr>
      <w:r>
        <w:rPr>
          <w:color w:val="212529"/>
          <w:lang w:eastAsia="hr-BA"/>
        </w:rPr>
        <w:t>Prema navedenom pravilniku, granične koncentracije organskih materija za spojeve iz II. razreda štetnosti iznose 100 mg/m</w:t>
      </w:r>
      <w:r>
        <w:rPr>
          <w:color w:val="212529"/>
          <w:vertAlign w:val="superscript"/>
          <w:lang w:eastAsia="hr-BA"/>
        </w:rPr>
        <w:t>3</w:t>
      </w:r>
      <w:r>
        <w:rPr>
          <w:color w:val="212529"/>
          <w:lang w:eastAsia="hr-BA"/>
        </w:rPr>
        <w:t xml:space="preserve"> pri graničnoj emisijskoj količini &gt;2 kg/h i za spojeve iz III. Ratreda štetnosti 150 mg/m</w:t>
      </w:r>
      <w:r>
        <w:rPr>
          <w:color w:val="212529"/>
          <w:vertAlign w:val="superscript"/>
          <w:lang w:eastAsia="hr-BA"/>
        </w:rPr>
        <w:t>3</w:t>
      </w:r>
      <w:r>
        <w:rPr>
          <w:color w:val="212529"/>
          <w:lang w:eastAsia="hr-BA"/>
        </w:rPr>
        <w:t xml:space="preserve"> pri graničnoj emisijskoj količini &gt;3 kg/h.</w:t>
      </w:r>
    </w:p>
    <w:p w14:paraId="59F2EEBF" w14:textId="43EA7FFC" w:rsidR="006D0493" w:rsidRDefault="00857774" w:rsidP="0009396D">
      <w:pPr>
        <w:pStyle w:val="ListParagraph"/>
        <w:jc w:val="both"/>
      </w:pPr>
      <w:r>
        <w:t>Prema istom pravilniku granične koncentracije čvrstih čestica organskih dijelova su 3 mg/m</w:t>
      </w:r>
      <w:r>
        <w:rPr>
          <w:vertAlign w:val="superscript"/>
        </w:rPr>
        <w:t>3</w:t>
      </w:r>
      <w:r>
        <w:t>.</w:t>
      </w:r>
    </w:p>
    <w:p w14:paraId="40BF670D" w14:textId="77777777" w:rsidR="0009396D" w:rsidRDefault="006D0493" w:rsidP="006D04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49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1D2B9BF1" w14:textId="2FA9CDDE" w:rsidR="00857774" w:rsidRDefault="0009396D" w:rsidP="006D04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D0493" w:rsidRPr="006D0493">
        <w:rPr>
          <w:rFonts w:ascii="Times New Roman" w:hAnsi="Times New Roman" w:cs="Times New Roman"/>
          <w:b/>
          <w:bCs/>
          <w:sz w:val="24"/>
          <w:szCs w:val="24"/>
        </w:rPr>
        <w:t>7.2. Granične vrijednosti emisija u vode</w:t>
      </w:r>
    </w:p>
    <w:p w14:paraId="2C4A58D9" w14:textId="7E499084" w:rsidR="006D0493" w:rsidRPr="0009396D" w:rsidRDefault="006D0493" w:rsidP="0009396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Granične vrijednosti emisija za ispuštanje otpadnih voda u okoliš defini</w:t>
      </w:r>
      <w:r w:rsidR="00865683">
        <w:rPr>
          <w:rFonts w:ascii="Times New Roman" w:hAnsi="Times New Roman" w:cs="Times New Roman"/>
          <w:sz w:val="24"/>
          <w:szCs w:val="24"/>
        </w:rPr>
        <w:t>sane</w:t>
      </w:r>
      <w:r>
        <w:rPr>
          <w:rFonts w:ascii="Times New Roman" w:hAnsi="Times New Roman" w:cs="Times New Roman"/>
          <w:sz w:val="24"/>
          <w:szCs w:val="24"/>
        </w:rPr>
        <w:t xml:space="preserve"> su Uredbom o uvjetima ispuštanja otpadnih voda u okoliš i sustave </w:t>
      </w:r>
      <w:r w:rsidR="00865683">
        <w:rPr>
          <w:rFonts w:ascii="Times New Roman" w:hAnsi="Times New Roman" w:cs="Times New Roman"/>
          <w:sz w:val="24"/>
          <w:szCs w:val="24"/>
        </w:rPr>
        <w:t>javne kanalizacije („Službene novine Federacije BiH“, broj:26/20</w:t>
      </w:r>
      <w:r w:rsidR="00B82945">
        <w:rPr>
          <w:rFonts w:ascii="Times New Roman" w:hAnsi="Times New Roman" w:cs="Times New Roman"/>
          <w:sz w:val="24"/>
          <w:szCs w:val="24"/>
        </w:rPr>
        <w:t xml:space="preserve">, </w:t>
      </w:r>
      <w:r w:rsidR="00865683">
        <w:rPr>
          <w:rFonts w:ascii="Times New Roman" w:hAnsi="Times New Roman" w:cs="Times New Roman"/>
          <w:sz w:val="24"/>
          <w:szCs w:val="24"/>
        </w:rPr>
        <w:t>96/20</w:t>
      </w:r>
      <w:r w:rsidR="004A1116">
        <w:rPr>
          <w:rFonts w:ascii="Times New Roman" w:hAnsi="Times New Roman" w:cs="Times New Roman"/>
          <w:sz w:val="24"/>
          <w:szCs w:val="24"/>
        </w:rPr>
        <w:t>, 1/24</w:t>
      </w:r>
      <w:r w:rsidR="00865683">
        <w:rPr>
          <w:rFonts w:ascii="Times New Roman" w:hAnsi="Times New Roman" w:cs="Times New Roman"/>
          <w:sz w:val="24"/>
          <w:szCs w:val="24"/>
        </w:rPr>
        <w:t>)</w:t>
      </w:r>
    </w:p>
    <w:p w14:paraId="21E66C6C" w14:textId="77777777" w:rsidR="0009396D" w:rsidRDefault="0009396D" w:rsidP="000E3623">
      <w:pPr>
        <w:ind w:left="708" w:hanging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582BD" w14:textId="09E1437B" w:rsidR="00857774" w:rsidRPr="005C3BF5" w:rsidRDefault="006D0493" w:rsidP="000E3623">
      <w:pPr>
        <w:ind w:left="708" w:hanging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3BF5" w:rsidRPr="005C3BF5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3BF5" w:rsidRPr="005C3BF5">
        <w:rPr>
          <w:rFonts w:ascii="Times New Roman" w:hAnsi="Times New Roman" w:cs="Times New Roman"/>
          <w:b/>
          <w:bCs/>
          <w:sz w:val="24"/>
          <w:szCs w:val="24"/>
        </w:rPr>
        <w:t>. Granične vrijednosti buke</w:t>
      </w:r>
    </w:p>
    <w:p w14:paraId="74D02EE9" w14:textId="35613A0F" w:rsidR="005C3BF5" w:rsidRDefault="005C3BF5" w:rsidP="0009396D">
      <w:pPr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0493">
        <w:rPr>
          <w:rFonts w:ascii="Times New Roman" w:hAnsi="Times New Roman" w:cs="Times New Roman"/>
          <w:sz w:val="24"/>
          <w:szCs w:val="24"/>
        </w:rPr>
        <w:t>Granične vrijednosti emisije za nivoe emitovane buke su definisane Zakonom</w:t>
      </w:r>
      <w:r>
        <w:rPr>
          <w:rFonts w:ascii="Times New Roman" w:hAnsi="Times New Roman" w:cs="Times New Roman"/>
          <w:sz w:val="24"/>
          <w:szCs w:val="24"/>
        </w:rPr>
        <w:t xml:space="preserve"> o zaštiti od buke („Službene novine Federacije BiH“, broj: 110/12) iznosi:</w:t>
      </w:r>
    </w:p>
    <w:tbl>
      <w:tblPr>
        <w:tblStyle w:val="TableGrid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1117"/>
        <w:gridCol w:w="3557"/>
        <w:gridCol w:w="1134"/>
        <w:gridCol w:w="1232"/>
        <w:gridCol w:w="7"/>
        <w:gridCol w:w="1307"/>
      </w:tblGrid>
      <w:tr w:rsidR="006D0493" w14:paraId="6E25D806" w14:textId="77777777" w:rsidTr="0009396D">
        <w:trPr>
          <w:trHeight w:val="164"/>
        </w:trPr>
        <w:tc>
          <w:tcPr>
            <w:tcW w:w="1117" w:type="dxa"/>
            <w:vMerge w:val="restart"/>
          </w:tcPr>
          <w:p w14:paraId="3EA6BC7D" w14:textId="46713B43" w:rsidR="006D0493" w:rsidRDefault="006D0493" w:rsidP="006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Područje (zona)</w:t>
            </w:r>
          </w:p>
        </w:tc>
        <w:tc>
          <w:tcPr>
            <w:tcW w:w="3557" w:type="dxa"/>
            <w:vMerge w:val="restart"/>
          </w:tcPr>
          <w:p w14:paraId="1D99EB38" w14:textId="74D86D0E" w:rsidR="006D0493" w:rsidRDefault="006D0493" w:rsidP="006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NAMJENA PODRUČJA</w:t>
            </w:r>
          </w:p>
        </w:tc>
        <w:tc>
          <w:tcPr>
            <w:tcW w:w="3680" w:type="dxa"/>
            <w:gridSpan w:val="4"/>
          </w:tcPr>
          <w:p w14:paraId="10977F4D" w14:textId="77777777" w:rsidR="006D0493" w:rsidRDefault="006D0493" w:rsidP="006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Najviši dozvoljeni nivo (dBA)</w:t>
            </w:r>
          </w:p>
          <w:p w14:paraId="008E4CD3" w14:textId="101C9393" w:rsidR="006D0493" w:rsidRDefault="006D0493" w:rsidP="006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93" w14:paraId="70A01218" w14:textId="3469F78B" w:rsidTr="0009396D">
        <w:trPr>
          <w:trHeight w:val="318"/>
        </w:trPr>
        <w:tc>
          <w:tcPr>
            <w:tcW w:w="1117" w:type="dxa"/>
            <w:vMerge/>
          </w:tcPr>
          <w:p w14:paraId="3CDD3FD0" w14:textId="77777777" w:rsidR="006D0493" w:rsidRDefault="006D0493" w:rsidP="006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14:paraId="0EE5E7A8" w14:textId="77777777" w:rsidR="006D0493" w:rsidRDefault="006D0493" w:rsidP="006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3"/>
          </w:tcPr>
          <w:p w14:paraId="7E251B95" w14:textId="32CE6C8B" w:rsidR="006D0493" w:rsidRDefault="006D0493" w:rsidP="006D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Ekvivalentni nivoi Leq</w:t>
            </w:r>
          </w:p>
        </w:tc>
        <w:tc>
          <w:tcPr>
            <w:tcW w:w="1307" w:type="dxa"/>
          </w:tcPr>
          <w:p w14:paraId="604A5C25" w14:textId="433D53CB" w:rsidR="006D0493" w:rsidRDefault="006D0493" w:rsidP="006D04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Vršni nivo</w:t>
            </w:r>
          </w:p>
        </w:tc>
      </w:tr>
      <w:tr w:rsidR="006D0493" w14:paraId="6B0C7BF1" w14:textId="77777777" w:rsidTr="0009396D">
        <w:trPr>
          <w:trHeight w:val="70"/>
        </w:trPr>
        <w:tc>
          <w:tcPr>
            <w:tcW w:w="1117" w:type="dxa"/>
            <w:vMerge/>
          </w:tcPr>
          <w:p w14:paraId="31A704B2" w14:textId="77777777" w:rsidR="006D0493" w:rsidRDefault="006D0493" w:rsidP="006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14:paraId="6F6BF841" w14:textId="77777777" w:rsidR="006D0493" w:rsidRDefault="006D0493" w:rsidP="006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1FBC6B" w14:textId="0673CAC8" w:rsidR="006D0493" w:rsidRDefault="006D0493" w:rsidP="006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  <w:tc>
          <w:tcPr>
            <w:tcW w:w="1232" w:type="dxa"/>
          </w:tcPr>
          <w:p w14:paraId="088C1071" w14:textId="34F22018" w:rsidR="006D0493" w:rsidRDefault="006D0493" w:rsidP="006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noć</w:t>
            </w:r>
          </w:p>
        </w:tc>
        <w:tc>
          <w:tcPr>
            <w:tcW w:w="1314" w:type="dxa"/>
            <w:gridSpan w:val="2"/>
          </w:tcPr>
          <w:p w14:paraId="005F820A" w14:textId="417DA47F" w:rsidR="006D0493" w:rsidRDefault="006D0493" w:rsidP="006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</w:tr>
      <w:tr w:rsidR="005F5B13" w14:paraId="0A04C0F7" w14:textId="77777777" w:rsidTr="0009396D">
        <w:trPr>
          <w:trHeight w:val="405"/>
        </w:trPr>
        <w:tc>
          <w:tcPr>
            <w:tcW w:w="1117" w:type="dxa"/>
          </w:tcPr>
          <w:p w14:paraId="4D3BED8E" w14:textId="77777777" w:rsidR="006D0493" w:rsidRDefault="006D0493" w:rsidP="006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1DD88" w14:textId="07E3E7B0" w:rsidR="005F5B13" w:rsidRDefault="005F5B13" w:rsidP="006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557" w:type="dxa"/>
          </w:tcPr>
          <w:p w14:paraId="6D9C4CF2" w14:textId="3A6BDB8A" w:rsidR="005F5B13" w:rsidRDefault="005F5B13" w:rsidP="006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Trgovačko, poslovno, stambeno i stambeno uz prometne koridore, skladišta bez teškog transporta</w:t>
            </w:r>
          </w:p>
        </w:tc>
        <w:tc>
          <w:tcPr>
            <w:tcW w:w="1134" w:type="dxa"/>
          </w:tcPr>
          <w:p w14:paraId="5728A005" w14:textId="77777777" w:rsidR="001438E8" w:rsidRDefault="001438E8" w:rsidP="006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0D601" w14:textId="6B9F3E5F" w:rsidR="005F5B13" w:rsidRDefault="001438E8" w:rsidP="006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  </w:t>
            </w:r>
          </w:p>
        </w:tc>
        <w:tc>
          <w:tcPr>
            <w:tcW w:w="1232" w:type="dxa"/>
          </w:tcPr>
          <w:p w14:paraId="44C6062E" w14:textId="77777777" w:rsidR="001438E8" w:rsidRDefault="001438E8" w:rsidP="006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EA207" w14:textId="4C8FD408" w:rsidR="005F5B13" w:rsidRDefault="001438E8" w:rsidP="006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4" w:type="dxa"/>
            <w:gridSpan w:val="2"/>
          </w:tcPr>
          <w:p w14:paraId="0C6D6342" w14:textId="77777777" w:rsidR="001438E8" w:rsidRDefault="001438E8" w:rsidP="006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AD331" w14:textId="7BE7F34A" w:rsidR="005F5B13" w:rsidRDefault="001438E8" w:rsidP="006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14:paraId="33D28C5F" w14:textId="77777777" w:rsidR="00265D2D" w:rsidRDefault="00265D2D" w:rsidP="00265D2D">
      <w:pPr>
        <w:pStyle w:val="ListParagraph"/>
        <w:jc w:val="both"/>
        <w:rPr>
          <w:b/>
          <w:bCs/>
        </w:rPr>
      </w:pPr>
    </w:p>
    <w:p w14:paraId="613A9E63" w14:textId="7F81DB99" w:rsidR="00D22872" w:rsidRDefault="00D22872" w:rsidP="00D22872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Monitoring plan</w:t>
      </w:r>
    </w:p>
    <w:p w14:paraId="7CF2C34E" w14:textId="76DF5B9A" w:rsidR="009F45FA" w:rsidRDefault="009F45FA" w:rsidP="00D22872">
      <w:pPr>
        <w:pStyle w:val="ListParagraph"/>
        <w:jc w:val="both"/>
      </w:pPr>
      <w:r w:rsidRPr="009F45FA">
        <w:t xml:space="preserve">Monitoringom okoliša </w:t>
      </w:r>
      <w:r>
        <w:t>moraju biti obuhvaćena mjerenja emisija u zrak, vodu, tlo i monitoring intenziteta buke na rubnim dijelovima lokacije. Cilj monitoringa je mjerenje ekoloških parametara koji mogu imati negativan uticaj na okoliš, biljni i životinjski svijet</w:t>
      </w:r>
      <w:r w:rsidR="004A3628">
        <w:t xml:space="preserve"> kao i zdravlje okolnog stanovništva, ukoliko bi došlo do zagađenja zraka, vode i tla ili prekoračenja dozvoljenog nivoa buke.</w:t>
      </w:r>
    </w:p>
    <w:p w14:paraId="0C68D4D3" w14:textId="77777777" w:rsidR="00265D2D" w:rsidRPr="009F45FA" w:rsidRDefault="00265D2D" w:rsidP="00D22872">
      <w:pPr>
        <w:pStyle w:val="ListParagraph"/>
        <w:jc w:val="both"/>
      </w:pPr>
    </w:p>
    <w:p w14:paraId="6CA96373" w14:textId="415C26B3" w:rsidR="009F45FA" w:rsidRDefault="004A3628" w:rsidP="00D22872">
      <w:pPr>
        <w:pStyle w:val="ListParagraph"/>
        <w:jc w:val="both"/>
      </w:pPr>
      <w:r w:rsidRPr="004A3628">
        <w:t>Investitor je dužan da vrši monitoring na s</w:t>
      </w:r>
      <w:r>
        <w:t>ljedeći način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2713"/>
        <w:gridCol w:w="2248"/>
        <w:gridCol w:w="1979"/>
      </w:tblGrid>
      <w:tr w:rsidR="004A3628" w14:paraId="3F541C58" w14:textId="77777777" w:rsidTr="00667459">
        <w:tc>
          <w:tcPr>
            <w:tcW w:w="1402" w:type="dxa"/>
          </w:tcPr>
          <w:p w14:paraId="5B95E481" w14:textId="5B3680F3" w:rsidR="004A3628" w:rsidRDefault="004A3628" w:rsidP="00D22872">
            <w:pPr>
              <w:pStyle w:val="ListParagraph"/>
              <w:ind w:left="0"/>
              <w:jc w:val="both"/>
            </w:pPr>
            <w:r>
              <w:t>Medij</w:t>
            </w:r>
          </w:p>
        </w:tc>
        <w:tc>
          <w:tcPr>
            <w:tcW w:w="2713" w:type="dxa"/>
          </w:tcPr>
          <w:p w14:paraId="206C0FAB" w14:textId="54B39AB9" w:rsidR="004A3628" w:rsidRDefault="004A3628" w:rsidP="00D22872">
            <w:pPr>
              <w:pStyle w:val="ListParagraph"/>
              <w:ind w:left="0"/>
              <w:jc w:val="both"/>
            </w:pPr>
            <w:r>
              <w:t>Parametar</w:t>
            </w:r>
          </w:p>
        </w:tc>
        <w:tc>
          <w:tcPr>
            <w:tcW w:w="2248" w:type="dxa"/>
          </w:tcPr>
          <w:p w14:paraId="6CA1CEB0" w14:textId="33A6579F" w:rsidR="004A3628" w:rsidRDefault="004A3628" w:rsidP="00D22872">
            <w:pPr>
              <w:pStyle w:val="ListParagraph"/>
              <w:ind w:left="0"/>
              <w:jc w:val="both"/>
            </w:pPr>
            <w:r>
              <w:t>Mjesto uzorkovanja</w:t>
            </w:r>
          </w:p>
        </w:tc>
        <w:tc>
          <w:tcPr>
            <w:tcW w:w="1979" w:type="dxa"/>
          </w:tcPr>
          <w:p w14:paraId="16831F4A" w14:textId="7CB793D9" w:rsidR="004A3628" w:rsidRDefault="004A3628" w:rsidP="00D22872">
            <w:pPr>
              <w:pStyle w:val="ListParagraph"/>
              <w:ind w:left="0"/>
              <w:jc w:val="both"/>
            </w:pPr>
            <w:r>
              <w:t>Učestalost mjerenja</w:t>
            </w:r>
          </w:p>
        </w:tc>
      </w:tr>
      <w:tr w:rsidR="004A3628" w14:paraId="38682877" w14:textId="77777777" w:rsidTr="00667459">
        <w:trPr>
          <w:trHeight w:val="345"/>
        </w:trPr>
        <w:tc>
          <w:tcPr>
            <w:tcW w:w="1402" w:type="dxa"/>
            <w:vMerge w:val="restart"/>
          </w:tcPr>
          <w:p w14:paraId="18D03A3B" w14:textId="6643BAE0" w:rsidR="004A3628" w:rsidRDefault="004A3628" w:rsidP="00D22872">
            <w:pPr>
              <w:pStyle w:val="ListParagraph"/>
              <w:ind w:left="0"/>
              <w:jc w:val="both"/>
            </w:pPr>
            <w:r>
              <w:t>Zrak</w:t>
            </w:r>
          </w:p>
        </w:tc>
        <w:tc>
          <w:tcPr>
            <w:tcW w:w="2713" w:type="dxa"/>
          </w:tcPr>
          <w:p w14:paraId="75DC2CE1" w14:textId="349B0BE3" w:rsidR="004A3628" w:rsidRDefault="004A3628" w:rsidP="00D22872">
            <w:pPr>
              <w:pStyle w:val="ListParagraph"/>
              <w:ind w:left="0"/>
              <w:jc w:val="both"/>
            </w:pPr>
            <w:r>
              <w:t>Metalna prašina</w:t>
            </w:r>
          </w:p>
        </w:tc>
        <w:tc>
          <w:tcPr>
            <w:tcW w:w="2248" w:type="dxa"/>
          </w:tcPr>
          <w:p w14:paraId="0BA5C9B8" w14:textId="094568EB" w:rsidR="004A3628" w:rsidRDefault="004A3628" w:rsidP="00667459">
            <w:pPr>
              <w:pStyle w:val="ListParagraph"/>
              <w:ind w:left="0"/>
            </w:pPr>
            <w:r>
              <w:t>Ventilacijski otvori</w:t>
            </w:r>
          </w:p>
        </w:tc>
        <w:tc>
          <w:tcPr>
            <w:tcW w:w="1979" w:type="dxa"/>
          </w:tcPr>
          <w:p w14:paraId="4C7B7C9B" w14:textId="6CC199F9" w:rsidR="004A3628" w:rsidRDefault="004A3628" w:rsidP="00667459">
            <w:pPr>
              <w:pStyle w:val="ListParagraph"/>
              <w:ind w:left="0"/>
            </w:pPr>
            <w:r>
              <w:t>Jednom godišnje</w:t>
            </w:r>
          </w:p>
        </w:tc>
      </w:tr>
      <w:tr w:rsidR="004A3628" w14:paraId="2BB703DD" w14:textId="77777777" w:rsidTr="00667459">
        <w:trPr>
          <w:trHeight w:val="266"/>
        </w:trPr>
        <w:tc>
          <w:tcPr>
            <w:tcW w:w="1402" w:type="dxa"/>
            <w:vMerge/>
          </w:tcPr>
          <w:p w14:paraId="6DA65EA8" w14:textId="77777777" w:rsidR="004A3628" w:rsidRDefault="004A3628" w:rsidP="00D22872">
            <w:pPr>
              <w:pStyle w:val="ListParagraph"/>
              <w:ind w:left="0"/>
              <w:jc w:val="both"/>
            </w:pPr>
          </w:p>
        </w:tc>
        <w:tc>
          <w:tcPr>
            <w:tcW w:w="2713" w:type="dxa"/>
          </w:tcPr>
          <w:p w14:paraId="4140A458" w14:textId="1C682F0E" w:rsidR="004A3628" w:rsidRDefault="004A3628" w:rsidP="00D22872">
            <w:pPr>
              <w:pStyle w:val="ListParagraph"/>
              <w:ind w:left="0"/>
              <w:jc w:val="both"/>
            </w:pPr>
            <w:r>
              <w:t>Isparavanja otapala, boja i lakova</w:t>
            </w:r>
          </w:p>
        </w:tc>
        <w:tc>
          <w:tcPr>
            <w:tcW w:w="2248" w:type="dxa"/>
          </w:tcPr>
          <w:p w14:paraId="67EDA1B4" w14:textId="44B17235" w:rsidR="004A3628" w:rsidRDefault="00667459" w:rsidP="00667459">
            <w:pPr>
              <w:pStyle w:val="ListParagraph"/>
              <w:ind w:left="0"/>
            </w:pPr>
            <w:r>
              <w:t>Ventilacijski otvori</w:t>
            </w:r>
          </w:p>
        </w:tc>
        <w:tc>
          <w:tcPr>
            <w:tcW w:w="1979" w:type="dxa"/>
          </w:tcPr>
          <w:p w14:paraId="228A38F0" w14:textId="212780D2" w:rsidR="004A3628" w:rsidRDefault="00667459" w:rsidP="00667459">
            <w:pPr>
              <w:pStyle w:val="ListParagraph"/>
              <w:ind w:left="0"/>
            </w:pPr>
            <w:r>
              <w:t>Jednom godišnje</w:t>
            </w:r>
          </w:p>
        </w:tc>
      </w:tr>
      <w:tr w:rsidR="004A3628" w14:paraId="7188A2F2" w14:textId="77777777" w:rsidTr="00667459">
        <w:tc>
          <w:tcPr>
            <w:tcW w:w="1402" w:type="dxa"/>
          </w:tcPr>
          <w:p w14:paraId="0EE53520" w14:textId="220552DE" w:rsidR="004A3628" w:rsidRDefault="00667459" w:rsidP="00D22872">
            <w:pPr>
              <w:pStyle w:val="ListParagraph"/>
              <w:ind w:left="0"/>
              <w:jc w:val="both"/>
            </w:pPr>
            <w:r>
              <w:t>Voda</w:t>
            </w:r>
          </w:p>
        </w:tc>
        <w:tc>
          <w:tcPr>
            <w:tcW w:w="2713" w:type="dxa"/>
          </w:tcPr>
          <w:p w14:paraId="38CD4268" w14:textId="4169D516" w:rsidR="00667459" w:rsidRPr="0009396D" w:rsidRDefault="00667459" w:rsidP="00667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459">
              <w:rPr>
                <w:rFonts w:ascii="Times New Roman" w:hAnsi="Times New Roman" w:cs="Times New Roman"/>
                <w:sz w:val="24"/>
                <w:szCs w:val="24"/>
              </w:rPr>
              <w:t xml:space="preserve">Obvezni parametri shodno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7459">
              <w:rPr>
                <w:rFonts w:ascii="Times New Roman" w:hAnsi="Times New Roman" w:cs="Times New Roman"/>
                <w:sz w:val="24"/>
                <w:szCs w:val="24"/>
              </w:rPr>
              <w:t>Uredbom o uvjetima ispuštanja otpadnih voda u okoliš i sustave javne kanalizacije („Službene novine Federacije BiH“, broj:26/20</w:t>
            </w:r>
            <w:r w:rsidR="00B82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7459">
              <w:rPr>
                <w:rFonts w:ascii="Times New Roman" w:hAnsi="Times New Roman" w:cs="Times New Roman"/>
                <w:sz w:val="24"/>
                <w:szCs w:val="24"/>
              </w:rPr>
              <w:t>96/20</w:t>
            </w:r>
            <w:r w:rsidR="004A1116">
              <w:rPr>
                <w:rFonts w:ascii="Times New Roman" w:hAnsi="Times New Roman" w:cs="Times New Roman"/>
                <w:sz w:val="24"/>
                <w:szCs w:val="24"/>
              </w:rPr>
              <w:t>,1/24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33C294" w14:textId="35797024" w:rsidR="004A3628" w:rsidRDefault="004A3628" w:rsidP="00D22872">
            <w:pPr>
              <w:pStyle w:val="ListParagraph"/>
              <w:ind w:left="0"/>
              <w:jc w:val="both"/>
            </w:pPr>
          </w:p>
        </w:tc>
        <w:tc>
          <w:tcPr>
            <w:tcW w:w="2248" w:type="dxa"/>
          </w:tcPr>
          <w:p w14:paraId="7EBC52D9" w14:textId="7E13DF8B" w:rsidR="004A3628" w:rsidRDefault="00667459" w:rsidP="00667459">
            <w:pPr>
              <w:pStyle w:val="ListParagraph"/>
              <w:ind w:left="0"/>
            </w:pPr>
            <w:r>
              <w:t>Nakon separatora ulja i masti</w:t>
            </w:r>
          </w:p>
        </w:tc>
        <w:tc>
          <w:tcPr>
            <w:tcW w:w="1979" w:type="dxa"/>
          </w:tcPr>
          <w:p w14:paraId="19C339AF" w14:textId="0EF86ABA" w:rsidR="004A3628" w:rsidRDefault="00667459" w:rsidP="00667459">
            <w:pPr>
              <w:pStyle w:val="ListParagraph"/>
              <w:ind w:left="0"/>
            </w:pPr>
            <w:r>
              <w:t>Određeno vodnom suglasnosti</w:t>
            </w:r>
          </w:p>
        </w:tc>
      </w:tr>
      <w:tr w:rsidR="004A3628" w14:paraId="2D154A53" w14:textId="77777777" w:rsidTr="00667459">
        <w:tc>
          <w:tcPr>
            <w:tcW w:w="1402" w:type="dxa"/>
          </w:tcPr>
          <w:p w14:paraId="21E01CD8" w14:textId="79671F87" w:rsidR="004A3628" w:rsidRDefault="00667459" w:rsidP="00D22872">
            <w:pPr>
              <w:pStyle w:val="ListParagraph"/>
              <w:ind w:left="0"/>
              <w:jc w:val="both"/>
            </w:pPr>
            <w:r>
              <w:t>Okoliš</w:t>
            </w:r>
          </w:p>
        </w:tc>
        <w:tc>
          <w:tcPr>
            <w:tcW w:w="2713" w:type="dxa"/>
          </w:tcPr>
          <w:p w14:paraId="2DBF58EC" w14:textId="244CC954" w:rsidR="004A3628" w:rsidRDefault="00667459" w:rsidP="00667459">
            <w:pPr>
              <w:pStyle w:val="ListParagraph"/>
              <w:ind w:left="0"/>
              <w:jc w:val="both"/>
            </w:pPr>
            <w:r>
              <w:t>Buka</w:t>
            </w:r>
          </w:p>
        </w:tc>
        <w:tc>
          <w:tcPr>
            <w:tcW w:w="2248" w:type="dxa"/>
          </w:tcPr>
          <w:p w14:paraId="20C31008" w14:textId="4D91278D" w:rsidR="004A3628" w:rsidRDefault="00667459" w:rsidP="00667459">
            <w:pPr>
              <w:pStyle w:val="ListParagraph"/>
              <w:ind w:left="0"/>
            </w:pPr>
            <w:r>
              <w:t>Na granicama parcele</w:t>
            </w:r>
          </w:p>
        </w:tc>
        <w:tc>
          <w:tcPr>
            <w:tcW w:w="1979" w:type="dxa"/>
          </w:tcPr>
          <w:p w14:paraId="764AC284" w14:textId="6C23B065" w:rsidR="004A3628" w:rsidRDefault="00667459" w:rsidP="00667459">
            <w:pPr>
              <w:pStyle w:val="ListParagraph"/>
              <w:ind w:left="0"/>
            </w:pPr>
            <w:r>
              <w:t>Jednom u 3 godine</w:t>
            </w:r>
          </w:p>
        </w:tc>
      </w:tr>
      <w:tr w:rsidR="004A3628" w14:paraId="295A10D7" w14:textId="77777777" w:rsidTr="00667459">
        <w:tc>
          <w:tcPr>
            <w:tcW w:w="1402" w:type="dxa"/>
          </w:tcPr>
          <w:p w14:paraId="24D11C1C" w14:textId="0EC4C52C" w:rsidR="004A3628" w:rsidRDefault="00667459" w:rsidP="00D22872">
            <w:pPr>
              <w:pStyle w:val="ListParagraph"/>
              <w:ind w:left="0"/>
              <w:jc w:val="both"/>
            </w:pPr>
            <w:r>
              <w:t>Otpad</w:t>
            </w:r>
          </w:p>
        </w:tc>
        <w:tc>
          <w:tcPr>
            <w:tcW w:w="2713" w:type="dxa"/>
          </w:tcPr>
          <w:p w14:paraId="05301C5E" w14:textId="212E1A52" w:rsidR="004A3628" w:rsidRDefault="00667459" w:rsidP="00D22872">
            <w:pPr>
              <w:pStyle w:val="ListParagraph"/>
              <w:ind w:left="0"/>
              <w:jc w:val="both"/>
            </w:pPr>
            <w:r>
              <w:t>Vrste i količina otpada</w:t>
            </w:r>
          </w:p>
        </w:tc>
        <w:tc>
          <w:tcPr>
            <w:tcW w:w="2248" w:type="dxa"/>
          </w:tcPr>
          <w:p w14:paraId="21BCEC7C" w14:textId="5300309E" w:rsidR="004A3628" w:rsidRDefault="00667459" w:rsidP="00667459">
            <w:pPr>
              <w:pStyle w:val="ListParagraph"/>
              <w:ind w:left="0"/>
            </w:pPr>
            <w:r>
              <w:t>Mjesto nastanka otpada</w:t>
            </w:r>
          </w:p>
        </w:tc>
        <w:tc>
          <w:tcPr>
            <w:tcW w:w="1979" w:type="dxa"/>
          </w:tcPr>
          <w:p w14:paraId="67C91C93" w14:textId="47BD900F" w:rsidR="004A3628" w:rsidRDefault="00A22A46" w:rsidP="00667459">
            <w:pPr>
              <w:pStyle w:val="ListParagraph"/>
              <w:ind w:left="0"/>
            </w:pPr>
            <w:r>
              <w:t>Voditi mjesečna izvješća koji su temelj godišnjeg izvješća</w:t>
            </w:r>
          </w:p>
        </w:tc>
      </w:tr>
    </w:tbl>
    <w:p w14:paraId="0C48ADB3" w14:textId="77777777" w:rsidR="004A3628" w:rsidRPr="004A3628" w:rsidRDefault="004A3628" w:rsidP="00D22872">
      <w:pPr>
        <w:pStyle w:val="ListParagraph"/>
        <w:jc w:val="both"/>
      </w:pPr>
    </w:p>
    <w:p w14:paraId="14E84EC9" w14:textId="20DB216C" w:rsidR="005C3BF5" w:rsidRDefault="00D22872" w:rsidP="00D22872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D22872">
        <w:rPr>
          <w:b/>
          <w:bCs/>
        </w:rPr>
        <w:t>Izvještavanje</w:t>
      </w:r>
    </w:p>
    <w:p w14:paraId="145D20BB" w14:textId="11546F69" w:rsidR="00D22872" w:rsidRDefault="00D22872" w:rsidP="00D22872">
      <w:pPr>
        <w:pStyle w:val="ListParagraph"/>
        <w:jc w:val="both"/>
      </w:pPr>
      <w:r w:rsidRPr="00D22872">
        <w:t xml:space="preserve">Operater je obvezan podatke </w:t>
      </w:r>
      <w:r>
        <w:t>o provedenim mjerenjima emisija dostavljati Ministarstvu prometa, veza i zaštite okoliša Županije Posavske na način kako je to propisano podzakonskim aktom iz članka 34. Zakona o zaštiti okoliša i članka 9. Uredbe kojom se utvrđuju pogoni i postrojenja koja moraju imati okolinsku dozvolu („Službene novine Federacije BiH“, broj: 51/21</w:t>
      </w:r>
      <w:r w:rsidR="00B82945">
        <w:t xml:space="preserve">, </w:t>
      </w:r>
      <w:r>
        <w:t>74/22)</w:t>
      </w:r>
      <w:r w:rsidR="009F45FA">
        <w:t xml:space="preserve"> i </w:t>
      </w:r>
      <w:r w:rsidR="009F45FA" w:rsidRPr="009F45FA">
        <w:rPr>
          <w:color w:val="212529"/>
          <w:shd w:val="clear" w:color="auto" w:fill="FFFFFF"/>
        </w:rPr>
        <w:t>Pravilnik</w:t>
      </w:r>
      <w:r w:rsidR="009F45FA">
        <w:rPr>
          <w:color w:val="212529"/>
          <w:shd w:val="clear" w:color="auto" w:fill="FFFFFF"/>
        </w:rPr>
        <w:t>u</w:t>
      </w:r>
      <w:r w:rsidR="009F45FA" w:rsidRPr="009F45FA">
        <w:rPr>
          <w:color w:val="212529"/>
          <w:shd w:val="clear" w:color="auto" w:fill="FFFFFF"/>
        </w:rPr>
        <w:t xml:space="preserve"> o registru zagađivača i zagađenjima okoliša (“Službene novine Federacije BiH”, broj: </w:t>
      </w:r>
      <w:hyperlink r:id="rId8" w:history="1">
        <w:r w:rsidR="009F45FA" w:rsidRPr="009F45FA">
          <w:rPr>
            <w:rStyle w:val="Hyperlink"/>
            <w:color w:val="auto"/>
            <w:u w:val="none"/>
            <w:shd w:val="clear" w:color="auto" w:fill="FFFFFF"/>
          </w:rPr>
          <w:t>11/23)</w:t>
        </w:r>
      </w:hyperlink>
      <w:r w:rsidR="009F45FA">
        <w:t>.</w:t>
      </w:r>
    </w:p>
    <w:p w14:paraId="3398E947" w14:textId="27AF5A67" w:rsidR="00D22872" w:rsidRDefault="00D22872" w:rsidP="00D22872">
      <w:pPr>
        <w:pStyle w:val="ListParagraph"/>
        <w:jc w:val="both"/>
      </w:pPr>
      <w:r>
        <w:t xml:space="preserve">Aplikacija za instalaciju obrasca za popunjavanje podataka za registar nalazi se na web stranici </w:t>
      </w:r>
      <w:hyperlink r:id="rId9" w:history="1">
        <w:r w:rsidR="009F45FA" w:rsidRPr="009F45FA">
          <w:rPr>
            <w:rStyle w:val="Hyperlink"/>
            <w:color w:val="auto"/>
            <w:u w:val="none"/>
          </w:rPr>
          <w:t>www.fmoit.gov.ba</w:t>
        </w:r>
      </w:hyperlink>
      <w:r w:rsidR="009F45FA">
        <w:t xml:space="preserve"> . Izvještaj o svim aktivnostima trebaju biti poslati nadležnim institucijama u rokovima.</w:t>
      </w:r>
    </w:p>
    <w:p w14:paraId="1FF96472" w14:textId="17C117D1" w:rsidR="009F45FA" w:rsidRDefault="009F45FA" w:rsidP="00D22872">
      <w:pPr>
        <w:pStyle w:val="ListParagraph"/>
        <w:jc w:val="both"/>
      </w:pPr>
    </w:p>
    <w:p w14:paraId="62344CA8" w14:textId="1F8CB460" w:rsidR="009F45FA" w:rsidRDefault="009F45FA" w:rsidP="009F45FA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9F45FA">
        <w:rPr>
          <w:b/>
          <w:bCs/>
        </w:rPr>
        <w:t>Period važenja dozvole</w:t>
      </w:r>
    </w:p>
    <w:p w14:paraId="2B9B94A9" w14:textId="4E4C6757" w:rsidR="009F45FA" w:rsidRDefault="009F45FA" w:rsidP="009F45FA">
      <w:pPr>
        <w:pStyle w:val="ListParagraph"/>
        <w:jc w:val="both"/>
      </w:pPr>
      <w:r w:rsidRPr="009F45FA">
        <w:t>Ovo Rješenje o okolinskoj dozvoli izdaje se na</w:t>
      </w:r>
      <w:r>
        <w:t xml:space="preserve"> </w:t>
      </w:r>
      <w:r w:rsidRPr="009F45FA">
        <w:t>period od 5 (pet) godina</w:t>
      </w:r>
      <w:r w:rsidR="00A22A46">
        <w:t>.</w:t>
      </w:r>
      <w:r w:rsidRPr="009F45FA">
        <w:t xml:space="preserve"> </w:t>
      </w:r>
    </w:p>
    <w:p w14:paraId="0E2B6E3E" w14:textId="77777777" w:rsidR="00726337" w:rsidRDefault="00726337" w:rsidP="009F45FA">
      <w:pPr>
        <w:pStyle w:val="ListParagraph"/>
        <w:jc w:val="both"/>
      </w:pPr>
    </w:p>
    <w:p w14:paraId="76DFA33F" w14:textId="28A5C9C4" w:rsidR="00726337" w:rsidRPr="00726337" w:rsidRDefault="00726337" w:rsidP="00726337">
      <w:pPr>
        <w:pStyle w:val="ListParagraph"/>
        <w:jc w:val="center"/>
        <w:rPr>
          <w:b/>
          <w:bCs/>
        </w:rPr>
      </w:pPr>
      <w:r w:rsidRPr="00726337">
        <w:rPr>
          <w:b/>
          <w:bCs/>
        </w:rPr>
        <w:t>O b r a z l o ž e nj e</w:t>
      </w:r>
    </w:p>
    <w:p w14:paraId="523A47E8" w14:textId="1F40366E" w:rsidR="005C3BF5" w:rsidRPr="000E3623" w:rsidRDefault="005C3BF5" w:rsidP="000E3623">
      <w:pPr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</w:p>
    <w:p w14:paraId="08DB9449" w14:textId="76E68CE6" w:rsidR="000E3623" w:rsidRDefault="00726337" w:rsidP="00726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6337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 xml:space="preserve">11.03.2024. godine investitor </w:t>
      </w:r>
      <w:r w:rsidR="00182CF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Ćošković Industrie Service“ d.o.o. Domaljevac, dostavio je Ministarstvu prometa, veza i zaštite okoliša Županije Posavske Zahtjev za izdavanje okolinske dozvole za pogon lakirnice na lokalitetu u općini Domaljevac-Šamac.</w:t>
      </w:r>
      <w:r w:rsidR="00182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 je uradio „Institut za zaštitu, ekologiju i obrazovanje</w:t>
      </w:r>
      <w:r w:rsidR="006B55C6">
        <w:rPr>
          <w:rFonts w:ascii="Times New Roman" w:hAnsi="Times New Roman" w:cs="Times New Roman"/>
          <w:sz w:val="24"/>
          <w:szCs w:val="24"/>
        </w:rPr>
        <w:t xml:space="preserve">“ d.o.o. Tuzla koji je ovlašten od strane </w:t>
      </w:r>
      <w:r w:rsidR="006B55C6">
        <w:rPr>
          <w:rFonts w:ascii="Times New Roman" w:hAnsi="Times New Roman" w:cs="Times New Roman"/>
          <w:sz w:val="24"/>
          <w:szCs w:val="24"/>
        </w:rPr>
        <w:lastRenderedPageBreak/>
        <w:t>Federalnog ministarstva okoliša i turizma za izradu zahtjeva za izdavanje okolinskih dozvola. Zahtjev za izdavanje okolinske dozvole izrađen je sukladno članku 86. Zakona o zaštiti okoliša („Službene novine Federacije Bih“, broj:15/21), sukladno prilogu II, točka 5. alineja 5.8. Uredbe kojom se utvrđuju pogoni i postrojenja koja moraju imati okolišnu dozvolu („Službene novine Federacije BiH“, broj: 51/21</w:t>
      </w:r>
      <w:r w:rsidR="00B82945">
        <w:rPr>
          <w:rFonts w:ascii="Times New Roman" w:hAnsi="Times New Roman" w:cs="Times New Roman"/>
          <w:sz w:val="24"/>
          <w:szCs w:val="24"/>
        </w:rPr>
        <w:t xml:space="preserve">, </w:t>
      </w:r>
      <w:r w:rsidR="006B55C6">
        <w:rPr>
          <w:rFonts w:ascii="Times New Roman" w:hAnsi="Times New Roman" w:cs="Times New Roman"/>
          <w:sz w:val="24"/>
          <w:szCs w:val="24"/>
        </w:rPr>
        <w:t xml:space="preserve">74/22). </w:t>
      </w:r>
    </w:p>
    <w:p w14:paraId="146E4DFC" w14:textId="77777777" w:rsidR="00B82945" w:rsidRDefault="00B82945" w:rsidP="007263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EC10D" w14:textId="506A9D4F" w:rsidR="00B82945" w:rsidRDefault="00B82945" w:rsidP="00726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Uz zahtjev su priloženi slijedeći dokumenti:</w:t>
      </w:r>
    </w:p>
    <w:p w14:paraId="67CB2747" w14:textId="4E5DC53B" w:rsidR="00B82945" w:rsidRDefault="00B82945" w:rsidP="00B82945">
      <w:pPr>
        <w:pStyle w:val="ListParagraph"/>
        <w:numPr>
          <w:ilvl w:val="0"/>
          <w:numId w:val="16"/>
        </w:numPr>
        <w:jc w:val="both"/>
      </w:pPr>
      <w:r>
        <w:t>Idejni projekat</w:t>
      </w:r>
      <w:r w:rsidR="00182CF0">
        <w:t xml:space="preserve"> - lakirnica</w:t>
      </w:r>
      <w:r>
        <w:t>, „Gradnja invest 2“ d.o.o. Odžak, broj: ID 923/24</w:t>
      </w:r>
      <w:r w:rsidR="001A40C2">
        <w:t xml:space="preserve"> od 25.01.2024. godine,</w:t>
      </w:r>
    </w:p>
    <w:p w14:paraId="36C593A1" w14:textId="0ADB5FC2" w:rsidR="00B82945" w:rsidRDefault="00B82945" w:rsidP="00B82945">
      <w:pPr>
        <w:pStyle w:val="ListParagraph"/>
        <w:numPr>
          <w:ilvl w:val="0"/>
          <w:numId w:val="16"/>
        </w:numPr>
        <w:jc w:val="both"/>
      </w:pPr>
      <w:r>
        <w:t xml:space="preserve">Aktuelni izvod </w:t>
      </w:r>
      <w:r w:rsidR="001A40C2">
        <w:t>i</w:t>
      </w:r>
      <w:r>
        <w:t>z sudskog registra, Općinski sud u Orašju od 18.11.2022. godine,</w:t>
      </w:r>
    </w:p>
    <w:p w14:paraId="55CED127" w14:textId="0864CB08" w:rsidR="00B82945" w:rsidRDefault="00B82945" w:rsidP="00B82945">
      <w:pPr>
        <w:pStyle w:val="ListParagraph"/>
        <w:numPr>
          <w:ilvl w:val="0"/>
          <w:numId w:val="16"/>
        </w:numPr>
        <w:jc w:val="both"/>
      </w:pPr>
      <w:r>
        <w:t xml:space="preserve">Obavještenje o razvrstavanju poslovnog subjekta prema klasifikaciji djelatnosti, </w:t>
      </w:r>
      <w:r w:rsidR="001A40C2">
        <w:t xml:space="preserve">Služba za statistiku za područje Posavskog Kantona Orašje, </w:t>
      </w:r>
      <w:r w:rsidR="001858D7">
        <w:t xml:space="preserve">broj: 07-28-5-15589/22 </w:t>
      </w:r>
      <w:r w:rsidR="001A40C2">
        <w:t>od 22.11.2022. godine,</w:t>
      </w:r>
    </w:p>
    <w:p w14:paraId="15C5B63D" w14:textId="79064CE2" w:rsidR="001A40C2" w:rsidRDefault="001A40C2" w:rsidP="00B82945">
      <w:pPr>
        <w:pStyle w:val="ListParagraph"/>
        <w:numPr>
          <w:ilvl w:val="0"/>
          <w:numId w:val="16"/>
        </w:numPr>
        <w:jc w:val="both"/>
      </w:pPr>
      <w:r>
        <w:t>Zemljišnoknjižni izvadak, Općinski sud u Orašju</w:t>
      </w:r>
      <w:r w:rsidR="001858D7">
        <w:t>, broj.NNAR-78/2024 od 15.01.2024. godine,</w:t>
      </w:r>
    </w:p>
    <w:p w14:paraId="4D21568A" w14:textId="7F7B9F19" w:rsidR="001858D7" w:rsidRDefault="001858D7" w:rsidP="00B82945">
      <w:pPr>
        <w:pStyle w:val="ListParagraph"/>
        <w:numPr>
          <w:ilvl w:val="0"/>
          <w:numId w:val="16"/>
        </w:numPr>
        <w:jc w:val="both"/>
      </w:pPr>
      <w:r>
        <w:t>Kopija katastarskog plana 14, Općina Domaljevac-Šamac, broj:03-26-3/2024-2 od 15.01.2024. godine,</w:t>
      </w:r>
    </w:p>
    <w:p w14:paraId="1076758C" w14:textId="60051D00" w:rsidR="001858D7" w:rsidRDefault="001858D7" w:rsidP="00B82945">
      <w:pPr>
        <w:pStyle w:val="ListParagraph"/>
        <w:numPr>
          <w:ilvl w:val="0"/>
          <w:numId w:val="16"/>
        </w:numPr>
        <w:jc w:val="both"/>
      </w:pPr>
      <w:r>
        <w:t>Rješenje o prethodnoj vodnoj suglasnosti, Ministarstvo poljoprivrede, vodoprivrede i šumarstva Županije Posavske, broj: UP-I/08-05-21-17-2/24 od 05.02.2024. godine,</w:t>
      </w:r>
    </w:p>
    <w:p w14:paraId="6B500CF3" w14:textId="6D6EA4D1" w:rsidR="001858D7" w:rsidRDefault="001858D7" w:rsidP="00B82945">
      <w:pPr>
        <w:pStyle w:val="ListParagraph"/>
        <w:numPr>
          <w:ilvl w:val="0"/>
          <w:numId w:val="16"/>
        </w:numPr>
        <w:jc w:val="both"/>
      </w:pPr>
      <w:r>
        <w:t>Punomoć</w:t>
      </w:r>
      <w:r w:rsidR="00A760B0">
        <w:t xml:space="preserve"> za „Gradnju invest 2“ d.o.o. Odžak o obavljanju svih radnji u postupku izgradnje poslovne zgrade u Domaljevcu od 09.01.2024. godine ovjerene kod notara Ivo Oršolić,</w:t>
      </w:r>
    </w:p>
    <w:p w14:paraId="00428BAD" w14:textId="08E79B24" w:rsidR="00A760B0" w:rsidRDefault="00A760B0" w:rsidP="00B82945">
      <w:pPr>
        <w:pStyle w:val="ListParagraph"/>
        <w:numPr>
          <w:ilvl w:val="0"/>
          <w:numId w:val="16"/>
        </w:numPr>
        <w:jc w:val="both"/>
      </w:pPr>
      <w:r>
        <w:t>Ugovor o dugoročnom najmu nekretnina (Zdravko Ćošković – „Ćošković Industrie Service“ d.o.o. Domaljevac),</w:t>
      </w:r>
    </w:p>
    <w:p w14:paraId="408104C6" w14:textId="1F6A9098" w:rsidR="00A760B0" w:rsidRDefault="00A760B0" w:rsidP="00B82945">
      <w:pPr>
        <w:pStyle w:val="ListParagraph"/>
        <w:numPr>
          <w:ilvl w:val="0"/>
          <w:numId w:val="16"/>
        </w:numPr>
        <w:jc w:val="both"/>
      </w:pPr>
      <w:r>
        <w:t>Uvjerenje da nema neizmirenih novčanih kazni niti izrečenih zbog prekršaja u oblasti okoliša, Kantonalni porezni ured Orašje, broj:13-02/01-15-1-00065802/24 od 12.03.2024. godine,</w:t>
      </w:r>
    </w:p>
    <w:p w14:paraId="01B78520" w14:textId="52305DBE" w:rsidR="00A760B0" w:rsidRDefault="00A760B0" w:rsidP="00B82945">
      <w:pPr>
        <w:pStyle w:val="ListParagraph"/>
        <w:numPr>
          <w:ilvl w:val="0"/>
          <w:numId w:val="16"/>
        </w:numPr>
        <w:jc w:val="both"/>
      </w:pPr>
      <w:r>
        <w:t>Potpisana i ovjerena Izjava o istinitosti podataka PRILOG V. Od</w:t>
      </w:r>
      <w:r w:rsidR="001A28ED">
        <w:t xml:space="preserve"> </w:t>
      </w:r>
      <w:r>
        <w:t>11.03..2024. godine</w:t>
      </w:r>
    </w:p>
    <w:p w14:paraId="5608B749" w14:textId="7E19E20F" w:rsidR="00A760B0" w:rsidRDefault="00A760B0" w:rsidP="00A760B0">
      <w:pPr>
        <w:pStyle w:val="ListParagraph"/>
        <w:numPr>
          <w:ilvl w:val="0"/>
          <w:numId w:val="16"/>
        </w:numPr>
        <w:jc w:val="both"/>
      </w:pPr>
      <w:r>
        <w:t>Plan upravljanja otpadom</w:t>
      </w:r>
      <w:r w:rsidR="005F7077">
        <w:t>.</w:t>
      </w:r>
    </w:p>
    <w:p w14:paraId="6F396BC0" w14:textId="77777777" w:rsidR="00A760B0" w:rsidRDefault="00A760B0" w:rsidP="00A760B0">
      <w:pPr>
        <w:jc w:val="both"/>
      </w:pPr>
    </w:p>
    <w:p w14:paraId="6213E628" w14:textId="248916EB" w:rsidR="00922CB4" w:rsidRDefault="00A760B0" w:rsidP="00A7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760B0">
        <w:rPr>
          <w:rFonts w:ascii="Times New Roman" w:hAnsi="Times New Roman" w:cs="Times New Roman"/>
          <w:sz w:val="24"/>
          <w:szCs w:val="24"/>
        </w:rPr>
        <w:t>Ministarstvo</w:t>
      </w:r>
      <w:r>
        <w:rPr>
          <w:rFonts w:ascii="Times New Roman" w:hAnsi="Times New Roman" w:cs="Times New Roman"/>
          <w:sz w:val="24"/>
          <w:szCs w:val="24"/>
        </w:rPr>
        <w:t xml:space="preserve"> prometa, veza i zaštite okoliša Županije Posavske  je provelo radnje na obavještavanju javnosti o pokretanju postupka izdavanja okolinske dozvole, </w:t>
      </w:r>
      <w:r w:rsidR="00922CB4">
        <w:rPr>
          <w:rFonts w:ascii="Times New Roman" w:hAnsi="Times New Roman" w:cs="Times New Roman"/>
          <w:sz w:val="24"/>
          <w:szCs w:val="24"/>
        </w:rPr>
        <w:t>a učešće javnosti u rješavanju zahtjeva stranke izvršen je prema članku 88. Zakona</w:t>
      </w:r>
      <w:r w:rsidR="005F7077">
        <w:rPr>
          <w:rFonts w:ascii="Times New Roman" w:hAnsi="Times New Roman" w:cs="Times New Roman"/>
          <w:sz w:val="24"/>
          <w:szCs w:val="24"/>
        </w:rPr>
        <w:t xml:space="preserve"> </w:t>
      </w:r>
      <w:r w:rsidR="00922CB4">
        <w:rPr>
          <w:rFonts w:ascii="Times New Roman" w:hAnsi="Times New Roman" w:cs="Times New Roman"/>
          <w:sz w:val="24"/>
          <w:szCs w:val="24"/>
        </w:rPr>
        <w:t>o zaštiti okoliša („Službene novine Federacije BiH“, broj:15/21) tj. objavljen je javni poziv</w:t>
      </w:r>
      <w:r w:rsidR="001A28ED">
        <w:rPr>
          <w:rFonts w:ascii="Times New Roman" w:hAnsi="Times New Roman" w:cs="Times New Roman"/>
          <w:sz w:val="24"/>
          <w:szCs w:val="24"/>
        </w:rPr>
        <w:t xml:space="preserve"> </w:t>
      </w:r>
      <w:r w:rsidR="00922CB4">
        <w:rPr>
          <w:rFonts w:ascii="Times New Roman" w:hAnsi="Times New Roman" w:cs="Times New Roman"/>
          <w:sz w:val="24"/>
          <w:szCs w:val="24"/>
        </w:rPr>
        <w:t xml:space="preserve">na internet stranici </w:t>
      </w:r>
      <w:r w:rsidRPr="00A760B0">
        <w:rPr>
          <w:rFonts w:ascii="Times New Roman" w:hAnsi="Times New Roman" w:cs="Times New Roman"/>
          <w:sz w:val="24"/>
          <w:szCs w:val="24"/>
        </w:rPr>
        <w:t xml:space="preserve"> </w:t>
      </w:r>
      <w:r w:rsidR="00922CB4" w:rsidRPr="00A760B0">
        <w:rPr>
          <w:rFonts w:ascii="Times New Roman" w:hAnsi="Times New Roman" w:cs="Times New Roman"/>
          <w:sz w:val="24"/>
          <w:szCs w:val="24"/>
        </w:rPr>
        <w:t>Ministarstv</w:t>
      </w:r>
      <w:r w:rsidR="00922CB4">
        <w:rPr>
          <w:rFonts w:ascii="Times New Roman" w:hAnsi="Times New Roman" w:cs="Times New Roman"/>
          <w:sz w:val="24"/>
          <w:szCs w:val="24"/>
        </w:rPr>
        <w:t>a prometa, veza i zaštite okoliša Županije Posavske (objavljen Zahtjev za izdavanje okolinske dozvole)</w:t>
      </w:r>
      <w:r w:rsidR="005F7077">
        <w:rPr>
          <w:rFonts w:ascii="Times New Roman" w:hAnsi="Times New Roman" w:cs="Times New Roman"/>
          <w:sz w:val="24"/>
          <w:szCs w:val="24"/>
        </w:rPr>
        <w:t xml:space="preserve"> dana 14.03.2024. godine.</w:t>
      </w:r>
    </w:p>
    <w:p w14:paraId="5E804498" w14:textId="77777777" w:rsidR="00922CB4" w:rsidRDefault="00922CB4" w:rsidP="00A76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zakonskom roku nisu dostavljene primjedbe, sugestije i mišljenja od strane zainteresiranih subjekata u postupku izdavanja okolinske dozvole za pogon lakirnice.</w:t>
      </w:r>
    </w:p>
    <w:p w14:paraId="52E2A617" w14:textId="77777777" w:rsidR="004A2D12" w:rsidRDefault="004A2D12" w:rsidP="004A2D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4720B8DC" w14:textId="39E2F520" w:rsidR="004A2D12" w:rsidRPr="004A2D12" w:rsidRDefault="004A2D12" w:rsidP="004A2D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4A2D12">
        <w:rPr>
          <w:rFonts w:ascii="Times New Roman" w:hAnsi="Times New Roman" w:cs="Times New Roman"/>
          <w:color w:val="000000"/>
          <w:sz w:val="24"/>
          <w:szCs w:val="24"/>
          <w:lang w:val="hr-HR"/>
        </w:rPr>
        <w:t>Primjenom svih zakonskih normi i propisa, izgradnjom u skladu s projektom i uvjetima koje su izdala pojedina državna tijela, te naknadnim odgovornim radom i kontrolom radnih procesa, uz pridržavanje koda dobre prakse, predvidiva značajnost utjecaja pogona na okoliš je minimalna i lokalizirana na područje na kojem pogon djeluje.</w:t>
      </w:r>
      <w:r w:rsidRPr="004A2D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7A902F3" w14:textId="77777777" w:rsidR="004A2D12" w:rsidRDefault="004A2D12" w:rsidP="00A760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D8EB7" w14:textId="33BF2988" w:rsidR="004A2D12" w:rsidRDefault="004A2D12" w:rsidP="00A76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svega navedenog  i sukladno članku 86. i članku 89. Zakona o zaštiti okoliša („Službene novine Federacije BiH“, broj:15/21), članaka 4. do 6. Uredbe kojom se utvrđuju pogoni i postrojenja koja moraju imati okolinsku dozvolu („Službene novine Federacije BiH“, broj:51/21, 74/22) odlučeno je kao u dispozitivu ovog rješenja.</w:t>
      </w:r>
    </w:p>
    <w:p w14:paraId="1D1809DB" w14:textId="0A73EAE9" w:rsidR="004A2D12" w:rsidRDefault="00922CB4" w:rsidP="00A76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Investitor je uplatio upravnu pristojbu u iznosu od 10,00 KM po tarifnom broju 2. Tarifa upravnih pristojbi („Narodne novine Županije Posavske“, broj:8/01)</w:t>
      </w:r>
      <w:r w:rsidR="00265D2D">
        <w:rPr>
          <w:rFonts w:ascii="Times New Roman" w:hAnsi="Times New Roman" w:cs="Times New Roman"/>
          <w:sz w:val="24"/>
          <w:szCs w:val="24"/>
        </w:rPr>
        <w:t>.</w:t>
      </w:r>
    </w:p>
    <w:p w14:paraId="1AE9668B" w14:textId="5C0A958C" w:rsidR="00922CB4" w:rsidRDefault="00922CB4" w:rsidP="00A76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PRAVNA POUKA</w:t>
      </w:r>
    </w:p>
    <w:p w14:paraId="004BF158" w14:textId="77777777" w:rsidR="00922CB4" w:rsidRDefault="00922CB4" w:rsidP="00A760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EA958" w14:textId="77777777" w:rsidR="005F7077" w:rsidRDefault="005F7077" w:rsidP="005F7077">
      <w:pPr>
        <w:ind w:left="-5" w:right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Protiv ovog Rješenja je dopuštena žalba Federalnom ministarstvu okoliša i turizma u Sarajevu u roku od 15 dana od dana prijema Rješenja. </w:t>
      </w:r>
    </w:p>
    <w:p w14:paraId="54ADF14A" w14:textId="37CC0AF8" w:rsidR="005F7077" w:rsidRDefault="005F7077" w:rsidP="005F7077">
      <w:pPr>
        <w:ind w:right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Žalba se podnosi putem Ministarstva prometa, veza i zaštite okoliša Županije Posavske. Taksa na žalbu iznosi 15,00 KM administrativne takse po tarifnom broju 3. Tarife federalnih administrativnih taksi.</w:t>
      </w:r>
    </w:p>
    <w:p w14:paraId="2CAD4234" w14:textId="77777777" w:rsidR="005F7077" w:rsidRDefault="005F7077" w:rsidP="005F7077">
      <w:pPr>
        <w:ind w:left="-5" w:right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2039B4" w14:textId="77777777" w:rsidR="00265D2D" w:rsidRDefault="00265D2D" w:rsidP="005F7077">
      <w:pPr>
        <w:ind w:left="-5" w:right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57621B" w14:textId="77777777" w:rsidR="00265D2D" w:rsidRDefault="00265D2D" w:rsidP="005F7077">
      <w:pPr>
        <w:ind w:left="-5" w:right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93E202" w14:textId="77777777" w:rsidR="004A2D12" w:rsidRPr="005F7077" w:rsidRDefault="004A2D12" w:rsidP="005F7077">
      <w:pPr>
        <w:ind w:left="-5" w:right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431FB7" w14:textId="173D212E" w:rsidR="00A760B0" w:rsidRDefault="00922CB4" w:rsidP="00A76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95963" w14:textId="4D1447F2" w:rsidR="005F7077" w:rsidRDefault="005F7077" w:rsidP="00A76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 I N I S T A R</w:t>
      </w:r>
    </w:p>
    <w:p w14:paraId="2ED66C4D" w14:textId="77777777" w:rsidR="005F7077" w:rsidRDefault="005F7077" w:rsidP="00A760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879B5" w14:textId="77777777" w:rsidR="005F7077" w:rsidRDefault="005F7077" w:rsidP="00A760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2DD43" w14:textId="04EA2389" w:rsidR="005F7077" w:rsidRDefault="005F7077" w:rsidP="00A76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Pero Radić</w:t>
      </w:r>
    </w:p>
    <w:p w14:paraId="3730083C" w14:textId="77777777" w:rsidR="005F7077" w:rsidRDefault="005F7077" w:rsidP="00A760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A2370" w14:textId="77777777" w:rsidR="005F7077" w:rsidRDefault="005F7077" w:rsidP="00A760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FBE80" w14:textId="77777777" w:rsidR="005F7077" w:rsidRDefault="005F7077" w:rsidP="00A760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F2916" w14:textId="77777777" w:rsidR="005F7077" w:rsidRDefault="005F7077" w:rsidP="00A760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A17072" w14:textId="77777777" w:rsidR="00265D2D" w:rsidRDefault="00265D2D" w:rsidP="00A760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58F6E" w14:textId="32BBDB77" w:rsidR="005F7077" w:rsidRDefault="005F7077" w:rsidP="00A76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A5D63A3" w14:textId="53A13918" w:rsidR="005F7077" w:rsidRDefault="005F7077" w:rsidP="005F7077">
      <w:pPr>
        <w:pStyle w:val="ListParagraph"/>
        <w:numPr>
          <w:ilvl w:val="0"/>
          <w:numId w:val="17"/>
        </w:numPr>
        <w:jc w:val="both"/>
      </w:pPr>
      <w:r>
        <w:t>„Ćošković Industrie Ser</w:t>
      </w:r>
      <w:r w:rsidR="004A2D12">
        <w:t>v</w:t>
      </w:r>
      <w:r>
        <w:t>ice“ d.o.o. Domaljevac</w:t>
      </w:r>
    </w:p>
    <w:p w14:paraId="6559C1C5" w14:textId="33DF802A" w:rsidR="005F7077" w:rsidRPr="005F7077" w:rsidRDefault="005F7077" w:rsidP="005F7077">
      <w:pPr>
        <w:pStyle w:val="ListParagraph"/>
        <w:numPr>
          <w:ilvl w:val="0"/>
          <w:numId w:val="17"/>
        </w:numPr>
        <w:jc w:val="both"/>
      </w:pPr>
      <w:r>
        <w:t>a/a</w:t>
      </w:r>
    </w:p>
    <w:p w14:paraId="3F74A574" w14:textId="77777777" w:rsidR="005F7077" w:rsidRPr="00A760B0" w:rsidRDefault="005F7077" w:rsidP="00A760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092CA" w14:textId="348AA60A" w:rsidR="003036B3" w:rsidRPr="00A760B0" w:rsidRDefault="001C4C94" w:rsidP="001473DB">
      <w:pPr>
        <w:jc w:val="both"/>
        <w:rPr>
          <w:rFonts w:ascii="Times New Roman" w:hAnsi="Times New Roman" w:cs="Times New Roman"/>
          <w:sz w:val="24"/>
          <w:szCs w:val="24"/>
        </w:rPr>
      </w:pPr>
      <w:r w:rsidRPr="00A760B0">
        <w:rPr>
          <w:rFonts w:ascii="Times New Roman" w:hAnsi="Times New Roman" w:cs="Times New Roman"/>
          <w:sz w:val="24"/>
          <w:szCs w:val="24"/>
        </w:rPr>
        <w:tab/>
      </w:r>
      <w:r w:rsidR="000E3623" w:rsidRPr="00A760B0">
        <w:rPr>
          <w:rFonts w:ascii="Times New Roman" w:hAnsi="Times New Roman" w:cs="Times New Roman"/>
          <w:sz w:val="24"/>
          <w:szCs w:val="24"/>
        </w:rPr>
        <w:tab/>
      </w:r>
    </w:p>
    <w:sectPr w:rsidR="003036B3" w:rsidRPr="00A760B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0198D" w14:textId="77777777" w:rsidR="00D5436C" w:rsidRDefault="00D5436C" w:rsidP="002C04F9">
      <w:r>
        <w:separator/>
      </w:r>
    </w:p>
  </w:endnote>
  <w:endnote w:type="continuationSeparator" w:id="0">
    <w:p w14:paraId="20435744" w14:textId="77777777" w:rsidR="00D5436C" w:rsidRDefault="00D5436C" w:rsidP="002C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37834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3BE0B" w14:textId="3F96F768" w:rsidR="00E74955" w:rsidRDefault="00E749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B58F3E" w14:textId="77777777" w:rsidR="002C04F9" w:rsidRDefault="002C0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EB637" w14:textId="77777777" w:rsidR="00D5436C" w:rsidRDefault="00D5436C" w:rsidP="002C04F9">
      <w:r>
        <w:separator/>
      </w:r>
    </w:p>
  </w:footnote>
  <w:footnote w:type="continuationSeparator" w:id="0">
    <w:p w14:paraId="091C3604" w14:textId="77777777" w:rsidR="00D5436C" w:rsidRDefault="00D5436C" w:rsidP="002C0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D794C"/>
    <w:multiLevelType w:val="multilevel"/>
    <w:tmpl w:val="42CA921E"/>
    <w:lvl w:ilvl="0">
      <w:start w:val="1"/>
      <w:numFmt w:val="bullet"/>
      <w:lvlText w:val="-"/>
      <w:lvlJc w:val="left"/>
      <w:pPr>
        <w:ind w:left="2148" w:hanging="360"/>
      </w:pPr>
      <w:rPr>
        <w:rFonts w:ascii="Sitka Text" w:hAnsi="Sitka Text"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1800"/>
      </w:pPr>
      <w:rPr>
        <w:rFonts w:hint="default"/>
      </w:rPr>
    </w:lvl>
  </w:abstractNum>
  <w:abstractNum w:abstractNumId="1" w15:restartNumberingAfterBreak="0">
    <w:nsid w:val="03087BA0"/>
    <w:multiLevelType w:val="multilevel"/>
    <w:tmpl w:val="08F4E9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B5F3B"/>
    <w:multiLevelType w:val="hybridMultilevel"/>
    <w:tmpl w:val="98347D54"/>
    <w:lvl w:ilvl="0" w:tplc="F3825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1174E2"/>
    <w:multiLevelType w:val="hybridMultilevel"/>
    <w:tmpl w:val="AA4E0A0E"/>
    <w:lvl w:ilvl="0" w:tplc="EB664EC6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0F0500"/>
    <w:multiLevelType w:val="hybridMultilevel"/>
    <w:tmpl w:val="0E924B34"/>
    <w:lvl w:ilvl="0" w:tplc="EB664EC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06BB"/>
    <w:multiLevelType w:val="hybridMultilevel"/>
    <w:tmpl w:val="185E40EE"/>
    <w:lvl w:ilvl="0" w:tplc="EB664EC6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385237"/>
    <w:multiLevelType w:val="hybridMultilevel"/>
    <w:tmpl w:val="B458106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8728D6"/>
    <w:multiLevelType w:val="hybridMultilevel"/>
    <w:tmpl w:val="9B1886C2"/>
    <w:lvl w:ilvl="0" w:tplc="EB664EC6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E83194"/>
    <w:multiLevelType w:val="hybridMultilevel"/>
    <w:tmpl w:val="DC20556A"/>
    <w:lvl w:ilvl="0" w:tplc="086A4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6C5847"/>
    <w:multiLevelType w:val="hybridMultilevel"/>
    <w:tmpl w:val="DF8473F4"/>
    <w:lvl w:ilvl="0" w:tplc="101A000F">
      <w:start w:val="1"/>
      <w:numFmt w:val="decimal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F03E03"/>
    <w:multiLevelType w:val="hybridMultilevel"/>
    <w:tmpl w:val="89A0216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96BBE"/>
    <w:multiLevelType w:val="hybridMultilevel"/>
    <w:tmpl w:val="700AAA64"/>
    <w:lvl w:ilvl="0" w:tplc="EB664EC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B58FD"/>
    <w:multiLevelType w:val="hybridMultilevel"/>
    <w:tmpl w:val="3E3E2A62"/>
    <w:lvl w:ilvl="0" w:tplc="10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6819F6"/>
    <w:multiLevelType w:val="multilevel"/>
    <w:tmpl w:val="FBF8D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6564961"/>
    <w:multiLevelType w:val="hybridMultilevel"/>
    <w:tmpl w:val="C9CE6220"/>
    <w:lvl w:ilvl="0" w:tplc="EB664EC6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037EF8"/>
    <w:multiLevelType w:val="hybridMultilevel"/>
    <w:tmpl w:val="9886C1E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F0151"/>
    <w:multiLevelType w:val="hybridMultilevel"/>
    <w:tmpl w:val="6E0C3D60"/>
    <w:lvl w:ilvl="0" w:tplc="EB664EC6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56229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0753120">
    <w:abstractNumId w:val="2"/>
  </w:num>
  <w:num w:numId="3" w16cid:durableId="709307421">
    <w:abstractNumId w:val="13"/>
  </w:num>
  <w:num w:numId="4" w16cid:durableId="1746226399">
    <w:abstractNumId w:val="12"/>
  </w:num>
  <w:num w:numId="5" w16cid:durableId="1580947204">
    <w:abstractNumId w:val="0"/>
  </w:num>
  <w:num w:numId="6" w16cid:durableId="949777668">
    <w:abstractNumId w:val="15"/>
  </w:num>
  <w:num w:numId="7" w16cid:durableId="2013071872">
    <w:abstractNumId w:val="10"/>
  </w:num>
  <w:num w:numId="8" w16cid:durableId="1450391343">
    <w:abstractNumId w:val="9"/>
  </w:num>
  <w:num w:numId="9" w16cid:durableId="2035762397">
    <w:abstractNumId w:val="8"/>
  </w:num>
  <w:num w:numId="10" w16cid:durableId="1550143270">
    <w:abstractNumId w:val="5"/>
  </w:num>
  <w:num w:numId="11" w16cid:durableId="551694295">
    <w:abstractNumId w:val="3"/>
  </w:num>
  <w:num w:numId="12" w16cid:durableId="1757285240">
    <w:abstractNumId w:val="7"/>
  </w:num>
  <w:num w:numId="13" w16cid:durableId="1311834811">
    <w:abstractNumId w:val="16"/>
  </w:num>
  <w:num w:numId="14" w16cid:durableId="957905611">
    <w:abstractNumId w:val="1"/>
  </w:num>
  <w:num w:numId="15" w16cid:durableId="1908761071">
    <w:abstractNumId w:val="14"/>
  </w:num>
  <w:num w:numId="16" w16cid:durableId="423263125">
    <w:abstractNumId w:val="11"/>
  </w:num>
  <w:num w:numId="17" w16cid:durableId="669405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81"/>
    <w:rsid w:val="000267E0"/>
    <w:rsid w:val="00043140"/>
    <w:rsid w:val="0005173F"/>
    <w:rsid w:val="0009396D"/>
    <w:rsid w:val="000D35D2"/>
    <w:rsid w:val="000D7F74"/>
    <w:rsid w:val="000E3623"/>
    <w:rsid w:val="001263B0"/>
    <w:rsid w:val="001438E8"/>
    <w:rsid w:val="001473DB"/>
    <w:rsid w:val="0017785B"/>
    <w:rsid w:val="00182CF0"/>
    <w:rsid w:val="001858D7"/>
    <w:rsid w:val="001A28ED"/>
    <w:rsid w:val="001A40C2"/>
    <w:rsid w:val="001B3330"/>
    <w:rsid w:val="001C356D"/>
    <w:rsid w:val="001C4C94"/>
    <w:rsid w:val="001D4C84"/>
    <w:rsid w:val="001D7DBF"/>
    <w:rsid w:val="00265D2D"/>
    <w:rsid w:val="002C04F9"/>
    <w:rsid w:val="00301F51"/>
    <w:rsid w:val="003036B3"/>
    <w:rsid w:val="003600F1"/>
    <w:rsid w:val="00387AFE"/>
    <w:rsid w:val="003A5A35"/>
    <w:rsid w:val="003B044A"/>
    <w:rsid w:val="003E3A37"/>
    <w:rsid w:val="0044064C"/>
    <w:rsid w:val="004774DC"/>
    <w:rsid w:val="004A1116"/>
    <w:rsid w:val="004A2D12"/>
    <w:rsid w:val="004A3628"/>
    <w:rsid w:val="004E39AB"/>
    <w:rsid w:val="004F3228"/>
    <w:rsid w:val="00500B3C"/>
    <w:rsid w:val="00512120"/>
    <w:rsid w:val="005122A3"/>
    <w:rsid w:val="00560CEA"/>
    <w:rsid w:val="005B7C74"/>
    <w:rsid w:val="005C3BF5"/>
    <w:rsid w:val="005F5B13"/>
    <w:rsid w:val="005F7077"/>
    <w:rsid w:val="00663FAE"/>
    <w:rsid w:val="00667459"/>
    <w:rsid w:val="00687D8A"/>
    <w:rsid w:val="006B55C6"/>
    <w:rsid w:val="006D0493"/>
    <w:rsid w:val="006D6ADE"/>
    <w:rsid w:val="007015B9"/>
    <w:rsid w:val="00703300"/>
    <w:rsid w:val="00726337"/>
    <w:rsid w:val="0075539D"/>
    <w:rsid w:val="007560BC"/>
    <w:rsid w:val="00857774"/>
    <w:rsid w:val="00865683"/>
    <w:rsid w:val="008A7798"/>
    <w:rsid w:val="00922CB4"/>
    <w:rsid w:val="009545FE"/>
    <w:rsid w:val="00983E69"/>
    <w:rsid w:val="0098440E"/>
    <w:rsid w:val="00985A34"/>
    <w:rsid w:val="009E7CD0"/>
    <w:rsid w:val="009F45FA"/>
    <w:rsid w:val="00A17EF4"/>
    <w:rsid w:val="00A21D3C"/>
    <w:rsid w:val="00A22A46"/>
    <w:rsid w:val="00A43ABB"/>
    <w:rsid w:val="00A760B0"/>
    <w:rsid w:val="00B26E0B"/>
    <w:rsid w:val="00B555A9"/>
    <w:rsid w:val="00B82945"/>
    <w:rsid w:val="00B9476A"/>
    <w:rsid w:val="00BF29E3"/>
    <w:rsid w:val="00C75AA9"/>
    <w:rsid w:val="00CA252D"/>
    <w:rsid w:val="00CC25EF"/>
    <w:rsid w:val="00CC6875"/>
    <w:rsid w:val="00D127B9"/>
    <w:rsid w:val="00D22872"/>
    <w:rsid w:val="00D460BE"/>
    <w:rsid w:val="00D5436C"/>
    <w:rsid w:val="00DB76D8"/>
    <w:rsid w:val="00E06459"/>
    <w:rsid w:val="00E53AD2"/>
    <w:rsid w:val="00E74955"/>
    <w:rsid w:val="00EA5681"/>
    <w:rsid w:val="00EB4E49"/>
    <w:rsid w:val="00F17E09"/>
    <w:rsid w:val="00F243CB"/>
    <w:rsid w:val="00FE42F7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4AF9"/>
  <w15:chartTrackingRefBased/>
  <w15:docId w15:val="{98367578-693E-45C3-BED9-40F2CD04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8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68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2C04F9"/>
    <w:pPr>
      <w:ind w:left="720" w:hanging="12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2C04F9"/>
    <w:rPr>
      <w:rFonts w:eastAsia="Times New Roman"/>
      <w:lang w:val="hr-HR" w:eastAsia="hr-HR"/>
    </w:rPr>
  </w:style>
  <w:style w:type="paragraph" w:customStyle="1" w:styleId="Normal1">
    <w:name w:val="Normal1"/>
    <w:basedOn w:val="Normal"/>
    <w:rsid w:val="002C04F9"/>
    <w:pPr>
      <w:spacing w:before="100" w:beforeAutospacing="1" w:after="100" w:afterAutospacing="1"/>
    </w:pPr>
    <w:rPr>
      <w:rFonts w:ascii="Arial" w:eastAsia="Times New Roman" w:hAnsi="Arial" w:cs="Arial"/>
      <w:lang w:val="en-US"/>
    </w:rPr>
  </w:style>
  <w:style w:type="paragraph" w:customStyle="1" w:styleId="normalcentar">
    <w:name w:val="normalcentar"/>
    <w:basedOn w:val="Normal"/>
    <w:rsid w:val="002C04F9"/>
    <w:pPr>
      <w:spacing w:before="100" w:beforeAutospacing="1" w:after="100" w:afterAutospacing="1"/>
      <w:jc w:val="center"/>
    </w:pPr>
    <w:rPr>
      <w:rFonts w:ascii="Arial" w:eastAsia="Times New Roman" w:hAnsi="Arial" w:cs="Arial"/>
      <w:lang w:val="en-US"/>
    </w:rPr>
  </w:style>
  <w:style w:type="paragraph" w:customStyle="1" w:styleId="normalprored">
    <w:name w:val="normalprored"/>
    <w:basedOn w:val="Normal"/>
    <w:rsid w:val="002C04F9"/>
    <w:rPr>
      <w:rFonts w:ascii="Arial" w:eastAsia="Times New Roman" w:hAnsi="Arial" w:cs="Arial"/>
      <w:sz w:val="26"/>
      <w:szCs w:val="26"/>
      <w:lang w:val="en-US"/>
    </w:rPr>
  </w:style>
  <w:style w:type="paragraph" w:customStyle="1" w:styleId="wyq080---odsek">
    <w:name w:val="wyq080---odsek"/>
    <w:basedOn w:val="Normal"/>
    <w:rsid w:val="002C04F9"/>
    <w:pPr>
      <w:jc w:val="center"/>
    </w:pPr>
    <w:rPr>
      <w:rFonts w:ascii="Arial" w:eastAsia="Times New Roman" w:hAnsi="Arial" w:cs="Arial"/>
      <w:b/>
      <w:bCs/>
      <w:sz w:val="29"/>
      <w:szCs w:val="29"/>
      <w:lang w:val="en-US"/>
    </w:rPr>
  </w:style>
  <w:style w:type="paragraph" w:customStyle="1" w:styleId="Odlomakpopisa">
    <w:name w:val="Odlomak popisa"/>
    <w:basedOn w:val="Normal"/>
    <w:uiPriority w:val="34"/>
    <w:qFormat/>
    <w:rsid w:val="002C04F9"/>
    <w:pPr>
      <w:ind w:left="720"/>
      <w:contextualSpacing/>
    </w:pPr>
    <w:rPr>
      <w:rFonts w:ascii="Times New Roman" w:eastAsia="SimSun" w:hAnsi="Times New Roman" w:cs="Times New Roman"/>
      <w:sz w:val="24"/>
      <w:szCs w:val="24"/>
      <w:lang w:val="bs-Latn-BA" w:eastAsia="zh-CN"/>
    </w:rPr>
  </w:style>
  <w:style w:type="paragraph" w:styleId="ListParagraph">
    <w:name w:val="List Paragraph"/>
    <w:basedOn w:val="Normal"/>
    <w:uiPriority w:val="34"/>
    <w:qFormat/>
    <w:rsid w:val="002C04F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2C04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F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04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F9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73DB"/>
    <w:rPr>
      <w:color w:val="0000FF"/>
      <w:u w:val="single"/>
    </w:rPr>
  </w:style>
  <w:style w:type="paragraph" w:styleId="NormalWeb">
    <w:name w:val="Normal (Web)"/>
    <w:basedOn w:val="Normal"/>
    <w:rsid w:val="005C3B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C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4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oit.gov.ba/upload/file/2021/Pravilnik%20o%20registru%20zaga%C4%91iva%C4%8Da%20i%20zaga%C4%91enjima%20okoli%C5%A1a%20(BOS)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moit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Cengic</dc:creator>
  <cp:keywords/>
  <dc:description/>
  <cp:lastModifiedBy>Samir Cengic</cp:lastModifiedBy>
  <cp:revision>17</cp:revision>
  <cp:lastPrinted>2023-09-15T07:48:00Z</cp:lastPrinted>
  <dcterms:created xsi:type="dcterms:W3CDTF">2024-03-18T08:48:00Z</dcterms:created>
  <dcterms:modified xsi:type="dcterms:W3CDTF">2024-04-08T06:11:00Z</dcterms:modified>
</cp:coreProperties>
</file>